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5B31" w14:textId="61556E27" w:rsidR="00EC5A58" w:rsidRPr="00E541D8" w:rsidRDefault="00EC5A58" w:rsidP="00EC5A58">
      <w:pPr>
        <w:pStyle w:val="CRCoverPage"/>
        <w:tabs>
          <w:tab w:val="right" w:pos="9639"/>
        </w:tabs>
        <w:spacing w:after="0"/>
        <w:rPr>
          <w:b/>
          <w:i/>
          <w:noProof/>
          <w:sz w:val="24"/>
          <w:szCs w:val="28"/>
        </w:rPr>
      </w:pPr>
      <w:bookmarkStart w:id="0" w:name="_Hlk527628066"/>
      <w:r>
        <w:rPr>
          <w:b/>
          <w:noProof/>
          <w:sz w:val="24"/>
          <w:szCs w:val="28"/>
        </w:rPr>
        <w:t>3GPP TSG-RAN WG3 Meeting #11</w:t>
      </w:r>
      <w:r w:rsidR="006F032D">
        <w:rPr>
          <w:b/>
          <w:noProof/>
          <w:sz w:val="24"/>
          <w:szCs w:val="28"/>
        </w:rPr>
        <w:t>7</w:t>
      </w:r>
      <w:r w:rsidR="00AF6417">
        <w:rPr>
          <w:b/>
          <w:noProof/>
          <w:sz w:val="24"/>
          <w:szCs w:val="28"/>
        </w:rPr>
        <w:t>-bis</w:t>
      </w:r>
      <w:r>
        <w:rPr>
          <w:b/>
          <w:noProof/>
          <w:sz w:val="24"/>
          <w:szCs w:val="28"/>
        </w:rPr>
        <w:t>-e</w:t>
      </w:r>
      <w:r>
        <w:rPr>
          <w:b/>
          <w:i/>
          <w:noProof/>
          <w:sz w:val="24"/>
          <w:szCs w:val="28"/>
        </w:rPr>
        <w:tab/>
      </w:r>
      <w:r w:rsidRPr="00E541D8">
        <w:rPr>
          <w:b/>
          <w:sz w:val="28"/>
          <w:szCs w:val="28"/>
        </w:rPr>
        <w:t>R3-</w:t>
      </w:r>
      <w:r w:rsidRPr="00E541D8">
        <w:rPr>
          <w:b/>
          <w:noProof/>
          <w:sz w:val="28"/>
          <w:szCs w:val="28"/>
        </w:rPr>
        <w:t>22</w:t>
      </w:r>
      <w:r w:rsidR="00E541D8" w:rsidRPr="00E541D8">
        <w:rPr>
          <w:b/>
          <w:noProof/>
          <w:sz w:val="28"/>
          <w:szCs w:val="28"/>
        </w:rPr>
        <w:t>5334</w:t>
      </w:r>
    </w:p>
    <w:p w14:paraId="25F00F1D" w14:textId="11C6639A" w:rsidR="00EC5A58" w:rsidRDefault="00EC5A58" w:rsidP="00EC5A58">
      <w:pPr>
        <w:pStyle w:val="CRCoverPage"/>
        <w:outlineLvl w:val="0"/>
        <w:rPr>
          <w:b/>
          <w:noProof/>
          <w:sz w:val="24"/>
          <w:szCs w:val="28"/>
        </w:rPr>
      </w:pPr>
      <w:r w:rsidRPr="00E541D8">
        <w:rPr>
          <w:b/>
          <w:noProof/>
          <w:sz w:val="24"/>
          <w:szCs w:val="28"/>
        </w:rPr>
        <w:t xml:space="preserve">Online, </w:t>
      </w:r>
      <w:r w:rsidR="00AF6417" w:rsidRPr="00E541D8">
        <w:rPr>
          <w:b/>
          <w:noProof/>
          <w:sz w:val="24"/>
          <w:szCs w:val="28"/>
        </w:rPr>
        <w:t>October</w:t>
      </w:r>
      <w:r w:rsidRPr="00E541D8">
        <w:rPr>
          <w:b/>
          <w:noProof/>
          <w:sz w:val="24"/>
          <w:szCs w:val="28"/>
        </w:rPr>
        <w:t xml:space="preserve"> </w:t>
      </w:r>
      <w:r w:rsidR="00E62D08" w:rsidRPr="00E541D8">
        <w:rPr>
          <w:b/>
          <w:noProof/>
          <w:sz w:val="24"/>
          <w:szCs w:val="28"/>
        </w:rPr>
        <w:t>1</w:t>
      </w:r>
      <w:r w:rsidR="00AF6417" w:rsidRPr="00E541D8">
        <w:rPr>
          <w:b/>
          <w:noProof/>
          <w:sz w:val="24"/>
          <w:szCs w:val="28"/>
        </w:rPr>
        <w:t>0</w:t>
      </w:r>
      <w:r w:rsidRPr="00E541D8">
        <w:rPr>
          <w:b/>
          <w:noProof/>
          <w:sz w:val="24"/>
          <w:szCs w:val="28"/>
          <w:vertAlign w:val="superscript"/>
        </w:rPr>
        <w:t>t</w:t>
      </w:r>
      <w:r w:rsidR="00E62D08" w:rsidRPr="00E541D8">
        <w:rPr>
          <w:b/>
          <w:noProof/>
          <w:sz w:val="24"/>
          <w:szCs w:val="28"/>
          <w:vertAlign w:val="superscript"/>
        </w:rPr>
        <w:t>h</w:t>
      </w:r>
      <w:r w:rsidRPr="00E541D8">
        <w:rPr>
          <w:b/>
          <w:noProof/>
          <w:sz w:val="24"/>
          <w:szCs w:val="28"/>
        </w:rPr>
        <w:t xml:space="preserve"> – </w:t>
      </w:r>
      <w:r w:rsidR="00AF6417" w:rsidRPr="00E541D8">
        <w:rPr>
          <w:b/>
          <w:noProof/>
          <w:sz w:val="24"/>
          <w:szCs w:val="28"/>
        </w:rPr>
        <w:t>18</w:t>
      </w:r>
      <w:r w:rsidR="00E62D08" w:rsidRPr="00E541D8">
        <w:rPr>
          <w:b/>
          <w:noProof/>
          <w:sz w:val="24"/>
          <w:szCs w:val="28"/>
          <w:vertAlign w:val="superscript"/>
        </w:rPr>
        <w:t>th</w:t>
      </w:r>
      <w:r w:rsidRPr="00E541D8">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406B956A" w:rsidR="0079791B" w:rsidRPr="00AE04D0"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6867DD">
        <w:rPr>
          <w:rFonts w:asciiTheme="minorHAnsi" w:hAnsiTheme="minorHAnsi" w:cstheme="minorHAnsi"/>
          <w:szCs w:val="22"/>
        </w:rPr>
        <w:t>11.4</w:t>
      </w:r>
    </w:p>
    <w:p w14:paraId="5D26F93D" w14:textId="67119965" w:rsidR="0079791B" w:rsidRPr="00AE04D0" w:rsidRDefault="0079791B" w:rsidP="0079791B">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564F411C" w:rsidR="0079791B" w:rsidRPr="00AE04D0" w:rsidRDefault="0079791B" w:rsidP="0079791B">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632867" w:rsidRPr="00632867">
        <w:rPr>
          <w:rFonts w:asciiTheme="minorHAnsi" w:hAnsiTheme="minorHAnsi" w:cstheme="minorHAnsi"/>
          <w:szCs w:val="22"/>
        </w:rPr>
        <w:t>Enhancements of Rel-17</w:t>
      </w:r>
      <w:r w:rsidR="00FF1400">
        <w:rPr>
          <w:rFonts w:asciiTheme="minorHAnsi" w:hAnsiTheme="minorHAnsi" w:cstheme="minorHAnsi"/>
          <w:szCs w:val="22"/>
        </w:rPr>
        <w:t xml:space="preserve"> QMC</w:t>
      </w:r>
    </w:p>
    <w:p w14:paraId="66073A5A" w14:textId="77777777" w:rsidR="0079791B" w:rsidRDefault="0079791B" w:rsidP="0079791B">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7E94D42E" w14:textId="77777777" w:rsidR="0053562A" w:rsidRDefault="0053562A" w:rsidP="0079791B">
      <w:pPr>
        <w:pStyle w:val="3GPPHeader"/>
        <w:ind w:left="1695" w:hanging="1695"/>
        <w:jc w:val="left"/>
        <w:rPr>
          <w:rFonts w:ascii="Calibri" w:hAnsi="Calibri" w:cs="Calibri"/>
          <w:szCs w:val="22"/>
        </w:rPr>
      </w:pPr>
    </w:p>
    <w:p w14:paraId="3E56774C" w14:textId="77777777" w:rsidR="0079791B" w:rsidRPr="002818AA" w:rsidRDefault="0079791B" w:rsidP="00AB2B41">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52FA81EB" w14:textId="2BEFDE59" w:rsidR="005F56A2" w:rsidRDefault="00391FBD" w:rsidP="0053562A">
      <w:pPr>
        <w:spacing w:before="120" w:after="0"/>
        <w:jc w:val="left"/>
        <w:rPr>
          <w:rFonts w:asciiTheme="minorHAnsi" w:hAnsiTheme="minorHAnsi" w:cstheme="minorHAnsi"/>
          <w:sz w:val="22"/>
        </w:rPr>
      </w:pPr>
      <w:r>
        <w:rPr>
          <w:rFonts w:asciiTheme="minorHAnsi" w:hAnsiTheme="minorHAnsi" w:cstheme="minorHAnsi"/>
          <w:sz w:val="22"/>
        </w:rPr>
        <w:t xml:space="preserve">In this paper we discuss the </w:t>
      </w:r>
      <w:r w:rsidRPr="00134695">
        <w:rPr>
          <w:rFonts w:asciiTheme="minorHAnsi" w:hAnsiTheme="minorHAnsi" w:cstheme="minorHAnsi"/>
          <w:sz w:val="22"/>
        </w:rPr>
        <w:t>enhancements</w:t>
      </w:r>
      <w:r w:rsidR="00AF1265" w:rsidRPr="00134695">
        <w:rPr>
          <w:rFonts w:asciiTheme="minorHAnsi" w:hAnsiTheme="minorHAnsi" w:cstheme="minorHAnsi"/>
          <w:sz w:val="22"/>
        </w:rPr>
        <w:t xml:space="preserve"> of Rel-17 QMC feature</w:t>
      </w:r>
      <w:r w:rsidR="00134695">
        <w:rPr>
          <w:rFonts w:asciiTheme="minorHAnsi" w:hAnsiTheme="minorHAnsi" w:cstheme="minorHAnsi"/>
          <w:sz w:val="22"/>
        </w:rPr>
        <w:t>s</w:t>
      </w:r>
      <w:r w:rsidR="00735F80">
        <w:rPr>
          <w:rFonts w:asciiTheme="minorHAnsi" w:hAnsiTheme="minorHAnsi" w:cstheme="minorHAnsi"/>
          <w:sz w:val="22"/>
        </w:rPr>
        <w:t xml:space="preserve"> </w:t>
      </w:r>
      <w:r w:rsidR="00375782">
        <w:rPr>
          <w:rFonts w:asciiTheme="minorHAnsi" w:hAnsiTheme="minorHAnsi" w:cstheme="minorHAnsi"/>
          <w:sz w:val="22"/>
        </w:rPr>
        <w:t>not related to RVQoE.</w:t>
      </w:r>
    </w:p>
    <w:p w14:paraId="2BA48857" w14:textId="77777777" w:rsidR="0053562A" w:rsidRPr="0053562A" w:rsidRDefault="0053562A" w:rsidP="0053562A">
      <w:pPr>
        <w:spacing w:before="120" w:after="0"/>
        <w:jc w:val="left"/>
        <w:rPr>
          <w:rFonts w:asciiTheme="minorHAnsi" w:hAnsiTheme="minorHAnsi" w:cstheme="minorHAnsi"/>
          <w:sz w:val="22"/>
        </w:rPr>
      </w:pPr>
    </w:p>
    <w:p w14:paraId="00FFD3BC" w14:textId="6D6CDCD6" w:rsidR="00E9378E" w:rsidRPr="0094128A" w:rsidRDefault="00E9378E" w:rsidP="00E9378E">
      <w:pPr>
        <w:pStyle w:val="Heading1"/>
        <w:spacing w:before="120" w:after="0"/>
        <w:ind w:hanging="522"/>
        <w:rPr>
          <w:rFonts w:asciiTheme="minorHAnsi" w:hAnsiTheme="minorHAnsi" w:cstheme="minorHAnsi"/>
          <w:sz w:val="40"/>
          <w:szCs w:val="40"/>
        </w:rPr>
      </w:pPr>
      <w:r>
        <w:rPr>
          <w:rFonts w:asciiTheme="minorHAnsi" w:hAnsiTheme="minorHAnsi" w:cstheme="minorHAnsi"/>
          <w:sz w:val="40"/>
          <w:szCs w:val="40"/>
        </w:rPr>
        <w:t>Discussion</w:t>
      </w:r>
    </w:p>
    <w:p w14:paraId="0544F850" w14:textId="6D4FA419" w:rsidR="0053562A" w:rsidRPr="00134695" w:rsidRDefault="0053562A" w:rsidP="0053562A">
      <w:pPr>
        <w:spacing w:before="120" w:after="0"/>
        <w:jc w:val="left"/>
        <w:rPr>
          <w:rFonts w:asciiTheme="minorHAnsi" w:hAnsiTheme="minorHAnsi" w:cstheme="minorHAnsi"/>
          <w:sz w:val="22"/>
        </w:rPr>
      </w:pPr>
      <w:r>
        <w:rPr>
          <w:rFonts w:asciiTheme="minorHAnsi" w:hAnsiTheme="minorHAnsi" w:cstheme="minorHAnsi"/>
          <w:sz w:val="22"/>
        </w:rPr>
        <w:t>We discuss the following</w:t>
      </w:r>
      <w:r w:rsidRPr="00134695">
        <w:rPr>
          <w:rFonts w:asciiTheme="minorHAnsi" w:hAnsiTheme="minorHAnsi" w:cstheme="minorHAnsi"/>
          <w:sz w:val="22"/>
        </w:rPr>
        <w:t xml:space="preserve"> enhancements </w:t>
      </w:r>
      <w:r w:rsidR="008D7C57">
        <w:rPr>
          <w:rFonts w:asciiTheme="minorHAnsi" w:hAnsiTheme="minorHAnsi" w:cstheme="minorHAnsi"/>
          <w:sz w:val="22"/>
        </w:rPr>
        <w:t>of</w:t>
      </w:r>
      <w:r w:rsidRPr="00134695">
        <w:rPr>
          <w:rFonts w:asciiTheme="minorHAnsi" w:hAnsiTheme="minorHAnsi" w:cstheme="minorHAnsi"/>
          <w:sz w:val="22"/>
        </w:rPr>
        <w:t xml:space="preserve"> Rel-17 QMC</w:t>
      </w:r>
      <w:r>
        <w:rPr>
          <w:rFonts w:asciiTheme="minorHAnsi" w:hAnsiTheme="minorHAnsi" w:cstheme="minorHAnsi"/>
          <w:sz w:val="22"/>
        </w:rPr>
        <w:t>:</w:t>
      </w:r>
      <w:r w:rsidRPr="00134695">
        <w:rPr>
          <w:rFonts w:asciiTheme="minorHAnsi" w:hAnsiTheme="minorHAnsi" w:cstheme="minorHAnsi"/>
          <w:sz w:val="22"/>
        </w:rPr>
        <w:t xml:space="preserve"> </w:t>
      </w:r>
    </w:p>
    <w:p w14:paraId="41F6B9B4" w14:textId="77777777" w:rsidR="0053562A" w:rsidRPr="00134695" w:rsidRDefault="0053562A" w:rsidP="0053562A">
      <w:pPr>
        <w:pStyle w:val="ListParagraph"/>
        <w:numPr>
          <w:ilvl w:val="0"/>
          <w:numId w:val="27"/>
        </w:numPr>
        <w:spacing w:before="120" w:after="0"/>
        <w:jc w:val="left"/>
        <w:rPr>
          <w:rFonts w:asciiTheme="minorHAnsi" w:hAnsiTheme="minorHAnsi" w:cstheme="minorHAnsi"/>
          <w:sz w:val="22"/>
        </w:rPr>
      </w:pPr>
      <w:r w:rsidRPr="00134695">
        <w:rPr>
          <w:rFonts w:asciiTheme="minorHAnsi" w:hAnsiTheme="minorHAnsi" w:cstheme="minorHAnsi"/>
          <w:sz w:val="22"/>
        </w:rPr>
        <w:t>Support for an MCE URI.</w:t>
      </w:r>
    </w:p>
    <w:p w14:paraId="313F016A" w14:textId="77777777" w:rsidR="0053562A" w:rsidRDefault="0053562A" w:rsidP="0053562A">
      <w:pPr>
        <w:pStyle w:val="ListParagraph"/>
        <w:numPr>
          <w:ilvl w:val="0"/>
          <w:numId w:val="27"/>
        </w:numPr>
        <w:spacing w:before="120" w:after="0"/>
        <w:jc w:val="left"/>
        <w:rPr>
          <w:rFonts w:asciiTheme="minorHAnsi" w:hAnsiTheme="minorHAnsi" w:cstheme="minorHAnsi"/>
          <w:sz w:val="22"/>
        </w:rPr>
      </w:pPr>
      <w:r w:rsidRPr="00134695">
        <w:rPr>
          <w:rFonts w:asciiTheme="minorHAnsi" w:hAnsiTheme="minorHAnsi" w:cstheme="minorHAnsi"/>
          <w:sz w:val="22"/>
        </w:rPr>
        <w:t>Support alignment between s-based QoE and m-based MDT measurements.</w:t>
      </w:r>
    </w:p>
    <w:p w14:paraId="5925FCDF" w14:textId="3ECF906A" w:rsidR="0053562A" w:rsidRDefault="0053562A" w:rsidP="0053562A">
      <w:pPr>
        <w:spacing w:before="120" w:after="0"/>
        <w:jc w:val="left"/>
        <w:rPr>
          <w:rFonts w:asciiTheme="minorHAnsi" w:hAnsiTheme="minorHAnsi" w:cstheme="minorHAnsi"/>
          <w:sz w:val="22"/>
        </w:rPr>
      </w:pPr>
      <w:r>
        <w:rPr>
          <w:rFonts w:asciiTheme="minorHAnsi" w:hAnsiTheme="minorHAnsi" w:cstheme="minorHAnsi"/>
          <w:sz w:val="22"/>
        </w:rPr>
        <w:t xml:space="preserve">Moreover, we </w:t>
      </w:r>
      <w:r w:rsidR="001B1336">
        <w:rPr>
          <w:rFonts w:asciiTheme="minorHAnsi" w:hAnsiTheme="minorHAnsi" w:cstheme="minorHAnsi"/>
          <w:sz w:val="22"/>
        </w:rPr>
        <w:t>address</w:t>
      </w:r>
      <w:r>
        <w:rPr>
          <w:rFonts w:asciiTheme="minorHAnsi" w:hAnsiTheme="minorHAnsi" w:cstheme="minorHAnsi"/>
          <w:sz w:val="22"/>
        </w:rPr>
        <w:t xml:space="preserve"> the following TBC from RAN3#117-e:</w:t>
      </w:r>
    </w:p>
    <w:p w14:paraId="2162EE26" w14:textId="77777777" w:rsidR="0053562A" w:rsidRDefault="0053562A" w:rsidP="0053562A">
      <w:pPr>
        <w:pStyle w:val="ListParagraph3"/>
        <w:spacing w:before="120" w:beforeAutospacing="0" w:after="0" w:line="256" w:lineRule="auto"/>
        <w:ind w:left="284"/>
        <w:contextualSpacing w:val="0"/>
        <w:rPr>
          <w:rFonts w:ascii="Calibri" w:eastAsia="DengXian" w:hAnsi="Calibri" w:cs="Calibri"/>
          <w:b/>
          <w:bCs/>
          <w:color w:val="0000FF"/>
          <w:sz w:val="20"/>
        </w:rPr>
      </w:pPr>
      <w:r w:rsidRPr="005F56A2">
        <w:rPr>
          <w:rFonts w:ascii="Calibri" w:eastAsia="DengXian" w:hAnsi="Calibri" w:cs="Calibri"/>
          <w:b/>
          <w:bCs/>
          <w:color w:val="0000FF"/>
          <w:sz w:val="20"/>
        </w:rPr>
        <w:t>Further discuss whether OAM can send the priorities to NG-RAN for legacy QoE report.</w:t>
      </w:r>
    </w:p>
    <w:p w14:paraId="6E234CEE" w14:textId="77777777" w:rsidR="00E9378E" w:rsidRPr="004161D1" w:rsidRDefault="00E9378E" w:rsidP="004161D1">
      <w:pPr>
        <w:spacing w:before="120" w:after="0"/>
        <w:jc w:val="left"/>
        <w:rPr>
          <w:rFonts w:asciiTheme="minorHAnsi" w:hAnsiTheme="minorHAnsi" w:cstheme="minorHAnsi"/>
          <w:sz w:val="22"/>
        </w:rPr>
      </w:pPr>
    </w:p>
    <w:p w14:paraId="5E07AF44" w14:textId="29390978" w:rsidR="00635146" w:rsidRPr="001E231B" w:rsidRDefault="00770C9C" w:rsidP="00E9378E">
      <w:pPr>
        <w:pStyle w:val="Heading2"/>
        <w:rPr>
          <w:rFonts w:asciiTheme="minorHAnsi" w:hAnsiTheme="minorHAnsi" w:cstheme="minorHAnsi"/>
          <w:sz w:val="36"/>
          <w:szCs w:val="36"/>
        </w:rPr>
      </w:pPr>
      <w:r w:rsidRPr="001E231B">
        <w:rPr>
          <w:rFonts w:asciiTheme="minorHAnsi" w:hAnsiTheme="minorHAnsi" w:cstheme="minorHAnsi"/>
          <w:sz w:val="36"/>
          <w:szCs w:val="36"/>
        </w:rPr>
        <w:t>Support</w:t>
      </w:r>
      <w:r w:rsidR="001A4047" w:rsidRPr="001E231B">
        <w:rPr>
          <w:rFonts w:asciiTheme="minorHAnsi" w:hAnsiTheme="minorHAnsi" w:cstheme="minorHAnsi"/>
          <w:sz w:val="36"/>
          <w:szCs w:val="36"/>
        </w:rPr>
        <w:t xml:space="preserve"> for</w:t>
      </w:r>
      <w:r w:rsidR="00F20B39" w:rsidRPr="001E231B">
        <w:rPr>
          <w:rFonts w:asciiTheme="minorHAnsi" w:hAnsiTheme="minorHAnsi" w:cstheme="minorHAnsi"/>
          <w:sz w:val="36"/>
          <w:szCs w:val="36"/>
        </w:rPr>
        <w:t xml:space="preserve"> MCE </w:t>
      </w:r>
      <w:r w:rsidR="00A76A3C" w:rsidRPr="001E231B">
        <w:rPr>
          <w:rFonts w:asciiTheme="minorHAnsi" w:hAnsiTheme="minorHAnsi" w:cstheme="minorHAnsi"/>
          <w:sz w:val="36"/>
          <w:szCs w:val="36"/>
        </w:rPr>
        <w:t>URI</w:t>
      </w:r>
    </w:p>
    <w:p w14:paraId="295D5C64" w14:textId="4C6998FF" w:rsidR="00A76A3C" w:rsidRDefault="00635146" w:rsidP="00437FA4">
      <w:pPr>
        <w:pStyle w:val="IvDInstructiontext"/>
        <w:spacing w:before="120"/>
        <w:rPr>
          <w:rStyle w:val="IvDbodytextChar"/>
          <w:rFonts w:asciiTheme="minorHAnsi" w:hAnsiTheme="minorHAnsi" w:cstheme="minorHAnsi"/>
          <w:i w:val="0"/>
          <w:color w:val="auto"/>
          <w:sz w:val="22"/>
        </w:rPr>
      </w:pPr>
      <w:bookmarkStart w:id="1" w:name="_Hlk109898976"/>
      <w:bookmarkStart w:id="2" w:name="_Hlk109899065"/>
      <w:r>
        <w:rPr>
          <w:rStyle w:val="IvDbodytextChar"/>
          <w:rFonts w:asciiTheme="minorHAnsi" w:hAnsiTheme="minorHAnsi" w:cstheme="minorHAnsi"/>
          <w:i w:val="0"/>
          <w:color w:val="auto"/>
          <w:sz w:val="22"/>
        </w:rPr>
        <w:t>In Rel-17, a gNB</w:t>
      </w:r>
      <w:r w:rsidR="00E75270">
        <w:rPr>
          <w:rStyle w:val="IvDbodytextChar"/>
          <w:rFonts w:asciiTheme="minorHAnsi" w:hAnsiTheme="minorHAnsi" w:cstheme="minorHAnsi"/>
          <w:i w:val="0"/>
          <w:color w:val="auto"/>
          <w:sz w:val="22"/>
        </w:rPr>
        <w:t xml:space="preserve"> </w:t>
      </w:r>
      <w:r>
        <w:rPr>
          <w:rStyle w:val="IvDbodytextChar"/>
          <w:rFonts w:asciiTheme="minorHAnsi" w:hAnsiTheme="minorHAnsi" w:cstheme="minorHAnsi"/>
          <w:i w:val="0"/>
          <w:color w:val="auto"/>
          <w:sz w:val="22"/>
        </w:rPr>
        <w:t xml:space="preserve">receives the IP Address of </w:t>
      </w:r>
      <w:r w:rsidR="00450E18">
        <w:rPr>
          <w:rStyle w:val="IvDbodytextChar"/>
          <w:rFonts w:asciiTheme="minorHAnsi" w:hAnsiTheme="minorHAnsi" w:cstheme="minorHAnsi"/>
          <w:i w:val="0"/>
          <w:color w:val="auto"/>
          <w:sz w:val="22"/>
        </w:rPr>
        <w:t>the</w:t>
      </w:r>
      <w:r>
        <w:rPr>
          <w:rStyle w:val="IvDbodytextChar"/>
          <w:rFonts w:asciiTheme="minorHAnsi" w:hAnsiTheme="minorHAnsi" w:cstheme="minorHAnsi"/>
          <w:i w:val="0"/>
          <w:color w:val="auto"/>
          <w:sz w:val="22"/>
        </w:rPr>
        <w:t xml:space="preserve"> Measurement Collection Entity (MCE)</w:t>
      </w:r>
      <w:r w:rsidR="00A663B3">
        <w:rPr>
          <w:rStyle w:val="IvDbodytextChar"/>
          <w:rFonts w:asciiTheme="minorHAnsi" w:hAnsiTheme="minorHAnsi" w:cstheme="minorHAnsi"/>
          <w:i w:val="0"/>
          <w:color w:val="auto"/>
          <w:sz w:val="22"/>
        </w:rPr>
        <w:t xml:space="preserve"> inside the </w:t>
      </w:r>
      <w:r w:rsidR="00A663B3" w:rsidRPr="001D4551">
        <w:rPr>
          <w:rStyle w:val="IvDbodytextChar"/>
          <w:rFonts w:asciiTheme="minorHAnsi" w:hAnsiTheme="minorHAnsi" w:cstheme="minorHAnsi"/>
          <w:iCs/>
          <w:color w:val="auto"/>
          <w:sz w:val="22"/>
        </w:rPr>
        <w:t>UE Application Layer Measurement Configuration Information</w:t>
      </w:r>
      <w:r w:rsidR="00A663B3" w:rsidRPr="001D4551">
        <w:rPr>
          <w:rStyle w:val="IvDbodytextChar"/>
          <w:rFonts w:asciiTheme="minorHAnsi" w:hAnsiTheme="minorHAnsi" w:cstheme="minorHAnsi"/>
          <w:i w:val="0"/>
          <w:color w:val="auto"/>
          <w:sz w:val="22"/>
        </w:rPr>
        <w:t xml:space="preserve"> IE</w:t>
      </w:r>
      <w:r w:rsidR="00E75270">
        <w:rPr>
          <w:rStyle w:val="IvDbodytextChar"/>
          <w:rFonts w:asciiTheme="minorHAnsi" w:hAnsiTheme="minorHAnsi" w:cstheme="minorHAnsi"/>
          <w:i w:val="0"/>
          <w:color w:val="auto"/>
          <w:sz w:val="22"/>
        </w:rPr>
        <w:t xml:space="preserve">. This enables the gNB to transfer the </w:t>
      </w:r>
      <w:r>
        <w:rPr>
          <w:rStyle w:val="IvDbodytextChar"/>
          <w:rFonts w:asciiTheme="minorHAnsi" w:hAnsiTheme="minorHAnsi" w:cstheme="minorHAnsi"/>
          <w:i w:val="0"/>
          <w:color w:val="auto"/>
          <w:sz w:val="22"/>
        </w:rPr>
        <w:t xml:space="preserve">QoE reports </w:t>
      </w:r>
      <w:r w:rsidR="00E75270">
        <w:rPr>
          <w:rStyle w:val="IvDbodytextChar"/>
          <w:rFonts w:asciiTheme="minorHAnsi" w:hAnsiTheme="minorHAnsi" w:cstheme="minorHAnsi"/>
          <w:i w:val="0"/>
          <w:color w:val="auto"/>
          <w:sz w:val="22"/>
        </w:rPr>
        <w:t xml:space="preserve">received from the UEs to </w:t>
      </w:r>
      <w:r w:rsidR="00450E18">
        <w:rPr>
          <w:rStyle w:val="IvDbodytextChar"/>
          <w:rFonts w:asciiTheme="minorHAnsi" w:hAnsiTheme="minorHAnsi" w:cstheme="minorHAnsi"/>
          <w:i w:val="0"/>
          <w:color w:val="auto"/>
          <w:sz w:val="22"/>
        </w:rPr>
        <w:t>the</w:t>
      </w:r>
      <w:r w:rsidR="00E75270">
        <w:rPr>
          <w:rStyle w:val="IvDbodytextChar"/>
          <w:rFonts w:asciiTheme="minorHAnsi" w:hAnsiTheme="minorHAnsi" w:cstheme="minorHAnsi"/>
          <w:i w:val="0"/>
          <w:color w:val="auto"/>
          <w:sz w:val="22"/>
        </w:rPr>
        <w:t xml:space="preserve"> MCE</w:t>
      </w:r>
      <w:r>
        <w:rPr>
          <w:rStyle w:val="IvDbodytextChar"/>
          <w:rFonts w:asciiTheme="minorHAnsi" w:hAnsiTheme="minorHAnsi" w:cstheme="minorHAnsi"/>
          <w:i w:val="0"/>
          <w:color w:val="auto"/>
          <w:sz w:val="22"/>
        </w:rPr>
        <w:t xml:space="preserve"> for further analysis.</w:t>
      </w:r>
      <w:bookmarkEnd w:id="1"/>
      <w:r w:rsidR="00437FA4">
        <w:rPr>
          <w:rStyle w:val="IvDbodytextChar"/>
          <w:rFonts w:asciiTheme="minorHAnsi" w:hAnsiTheme="minorHAnsi" w:cstheme="minorHAnsi"/>
          <w:i w:val="0"/>
          <w:color w:val="auto"/>
          <w:sz w:val="22"/>
        </w:rPr>
        <w:t xml:space="preserve"> </w:t>
      </w:r>
      <w:r w:rsidR="00450E18">
        <w:rPr>
          <w:rStyle w:val="IvDbodytextChar"/>
          <w:rFonts w:asciiTheme="minorHAnsi" w:hAnsiTheme="minorHAnsi" w:cstheme="minorHAnsi"/>
          <w:i w:val="0"/>
          <w:color w:val="auto"/>
          <w:sz w:val="22"/>
        </w:rPr>
        <w:t>Meanwhile, f</w:t>
      </w:r>
      <w:r>
        <w:rPr>
          <w:rStyle w:val="IvDbodytextChar"/>
          <w:rFonts w:asciiTheme="minorHAnsi" w:hAnsiTheme="minorHAnsi" w:cstheme="minorHAnsi"/>
          <w:i w:val="0"/>
          <w:color w:val="auto"/>
          <w:sz w:val="22"/>
        </w:rPr>
        <w:t xml:space="preserve">or </w:t>
      </w:r>
      <w:r w:rsidR="00B73021">
        <w:rPr>
          <w:rStyle w:val="IvDbodytextChar"/>
          <w:rFonts w:asciiTheme="minorHAnsi" w:hAnsiTheme="minorHAnsi" w:cstheme="minorHAnsi"/>
          <w:i w:val="0"/>
          <w:color w:val="auto"/>
          <w:sz w:val="22"/>
        </w:rPr>
        <w:t>the</w:t>
      </w:r>
      <w:r>
        <w:rPr>
          <w:rStyle w:val="IvDbodytextChar"/>
          <w:rFonts w:asciiTheme="minorHAnsi" w:hAnsiTheme="minorHAnsi" w:cstheme="minorHAnsi"/>
          <w:i w:val="0"/>
          <w:color w:val="auto"/>
          <w:sz w:val="22"/>
        </w:rPr>
        <w:t xml:space="preserve"> </w:t>
      </w:r>
      <w:r w:rsidR="00A76A3C">
        <w:rPr>
          <w:rStyle w:val="IvDbodytextChar"/>
          <w:rFonts w:asciiTheme="minorHAnsi" w:hAnsiTheme="minorHAnsi" w:cstheme="minorHAnsi"/>
          <w:i w:val="0"/>
          <w:color w:val="auto"/>
          <w:sz w:val="22"/>
        </w:rPr>
        <w:t xml:space="preserve">Trace </w:t>
      </w:r>
      <w:r w:rsidR="00E75270">
        <w:rPr>
          <w:rStyle w:val="IvDbodytextChar"/>
          <w:rFonts w:asciiTheme="minorHAnsi" w:hAnsiTheme="minorHAnsi" w:cstheme="minorHAnsi"/>
          <w:i w:val="0"/>
          <w:color w:val="auto"/>
          <w:sz w:val="22"/>
        </w:rPr>
        <w:t>functionality</w:t>
      </w:r>
      <w:r>
        <w:rPr>
          <w:rStyle w:val="IvDbodytextChar"/>
          <w:rFonts w:asciiTheme="minorHAnsi" w:hAnsiTheme="minorHAnsi" w:cstheme="minorHAnsi"/>
          <w:i w:val="0"/>
          <w:color w:val="auto"/>
          <w:sz w:val="22"/>
        </w:rPr>
        <w:t xml:space="preserve">, a gNB can receive </w:t>
      </w:r>
      <w:r w:rsidR="00E75270">
        <w:rPr>
          <w:rStyle w:val="IvDbodytextChar"/>
          <w:rFonts w:asciiTheme="minorHAnsi" w:hAnsiTheme="minorHAnsi" w:cstheme="minorHAnsi"/>
          <w:i w:val="0"/>
          <w:color w:val="auto"/>
          <w:sz w:val="22"/>
        </w:rPr>
        <w:t xml:space="preserve">the IP Address of </w:t>
      </w:r>
      <w:r>
        <w:rPr>
          <w:rStyle w:val="IvDbodytextChar"/>
          <w:rFonts w:asciiTheme="minorHAnsi" w:hAnsiTheme="minorHAnsi" w:cstheme="minorHAnsi"/>
          <w:i w:val="0"/>
          <w:color w:val="auto"/>
          <w:sz w:val="22"/>
        </w:rPr>
        <w:t xml:space="preserve">the </w:t>
      </w:r>
      <w:r w:rsidR="00A76A3C">
        <w:rPr>
          <w:rStyle w:val="IvDbodytextChar"/>
          <w:rFonts w:asciiTheme="minorHAnsi" w:hAnsiTheme="minorHAnsi" w:cstheme="minorHAnsi"/>
          <w:i w:val="0"/>
          <w:color w:val="auto"/>
          <w:sz w:val="22"/>
        </w:rPr>
        <w:t>Trace Collection Entity</w:t>
      </w:r>
      <w:r w:rsidR="00E75270">
        <w:rPr>
          <w:rStyle w:val="IvDbodytextChar"/>
          <w:rFonts w:asciiTheme="minorHAnsi" w:hAnsiTheme="minorHAnsi" w:cstheme="minorHAnsi"/>
          <w:i w:val="0"/>
          <w:color w:val="auto"/>
          <w:sz w:val="22"/>
        </w:rPr>
        <w:t>, or alternative</w:t>
      </w:r>
      <w:r w:rsidR="00AB36A4">
        <w:rPr>
          <w:rStyle w:val="IvDbodytextChar"/>
          <w:rFonts w:asciiTheme="minorHAnsi" w:hAnsiTheme="minorHAnsi" w:cstheme="minorHAnsi"/>
          <w:i w:val="0"/>
          <w:color w:val="auto"/>
          <w:sz w:val="22"/>
        </w:rPr>
        <w:t>ly</w:t>
      </w:r>
      <w:r w:rsidR="00E75270">
        <w:rPr>
          <w:rStyle w:val="IvDbodytextChar"/>
          <w:rFonts w:asciiTheme="minorHAnsi" w:hAnsiTheme="minorHAnsi" w:cstheme="minorHAnsi"/>
          <w:i w:val="0"/>
          <w:color w:val="auto"/>
          <w:sz w:val="22"/>
        </w:rPr>
        <w:t>, the TCE</w:t>
      </w:r>
      <w:r w:rsidR="00A76A3C">
        <w:rPr>
          <w:rStyle w:val="IvDbodytextChar"/>
          <w:rFonts w:asciiTheme="minorHAnsi" w:hAnsiTheme="minorHAnsi" w:cstheme="minorHAnsi"/>
          <w:i w:val="0"/>
          <w:color w:val="auto"/>
          <w:sz w:val="22"/>
        </w:rPr>
        <w:t xml:space="preserve"> URI, as shown </w:t>
      </w:r>
      <w:r w:rsidR="00DA4FE2">
        <w:rPr>
          <w:rStyle w:val="IvDbodytextChar"/>
          <w:rFonts w:asciiTheme="minorHAnsi" w:hAnsiTheme="minorHAnsi" w:cstheme="minorHAnsi"/>
          <w:i w:val="0"/>
          <w:color w:val="auto"/>
          <w:sz w:val="22"/>
        </w:rPr>
        <w:t xml:space="preserve">in the </w:t>
      </w:r>
      <w:r w:rsidR="00A76A3C">
        <w:rPr>
          <w:rStyle w:val="IvDbodytextChar"/>
          <w:rFonts w:asciiTheme="minorHAnsi" w:hAnsiTheme="minorHAnsi" w:cstheme="minorHAnsi"/>
          <w:i w:val="0"/>
          <w:color w:val="auto"/>
          <w:sz w:val="22"/>
        </w:rPr>
        <w:t xml:space="preserve">below extract from </w:t>
      </w:r>
      <w:r w:rsidR="00450E18">
        <w:rPr>
          <w:rStyle w:val="IvDbodytextChar"/>
          <w:rFonts w:asciiTheme="minorHAnsi" w:hAnsiTheme="minorHAnsi" w:cstheme="minorHAnsi"/>
          <w:i w:val="0"/>
          <w:color w:val="auto"/>
          <w:sz w:val="22"/>
        </w:rPr>
        <w:t xml:space="preserve">TS </w:t>
      </w:r>
      <w:r w:rsidR="00A76A3C">
        <w:rPr>
          <w:rStyle w:val="IvDbodytextChar"/>
          <w:rFonts w:asciiTheme="minorHAnsi" w:hAnsiTheme="minorHAnsi" w:cstheme="minorHAnsi"/>
          <w:i w:val="0"/>
          <w:color w:val="auto"/>
          <w:sz w:val="22"/>
        </w:rPr>
        <w:t>38.413</w:t>
      </w:r>
      <w:r w:rsidR="00450E18">
        <w:rPr>
          <w:rStyle w:val="IvDbodytextChar"/>
          <w:rFonts w:asciiTheme="minorHAnsi" w:hAnsiTheme="minorHAnsi" w:cstheme="minorHAnsi"/>
          <w:i w:val="0"/>
          <w:color w:val="auto"/>
          <w:sz w:val="22"/>
        </w:rPr>
        <w:t>:</w:t>
      </w:r>
    </w:p>
    <w:p w14:paraId="39AAB2CA" w14:textId="77777777" w:rsidR="00437FA4" w:rsidRDefault="00437FA4" w:rsidP="00437FA4">
      <w:pPr>
        <w:pStyle w:val="IvDInstructiontext"/>
        <w:spacing w:before="120"/>
        <w:rPr>
          <w:rStyle w:val="IvDbodytextChar"/>
          <w:rFonts w:asciiTheme="minorHAnsi" w:hAnsiTheme="minorHAnsi" w:cstheme="minorHAnsi"/>
          <w:i w:val="0"/>
          <w:color w:val="auto"/>
          <w:sz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76A3C" w:rsidRPr="001D2E49" w14:paraId="5E6AE4D5" w14:textId="77777777" w:rsidTr="00F50F7A">
        <w:tc>
          <w:tcPr>
            <w:tcW w:w="2160" w:type="dxa"/>
          </w:tcPr>
          <w:p w14:paraId="03BCE1C3" w14:textId="77777777" w:rsidR="00A76A3C" w:rsidRPr="001D2E49" w:rsidRDefault="00A76A3C" w:rsidP="00F50F7A">
            <w:pPr>
              <w:pStyle w:val="TAL"/>
              <w:rPr>
                <w:rFonts w:eastAsia="Batang" w:cs="Arial"/>
                <w:bCs/>
                <w:lang w:eastAsia="ja-JP"/>
              </w:rPr>
            </w:pPr>
            <w:r w:rsidRPr="001D2E49">
              <w:rPr>
                <w:rFonts w:cs="Arial"/>
                <w:lang w:eastAsia="zh-CN"/>
              </w:rPr>
              <w:t>Trace Collection Entity IP Address</w:t>
            </w:r>
          </w:p>
        </w:tc>
        <w:tc>
          <w:tcPr>
            <w:tcW w:w="1080" w:type="dxa"/>
          </w:tcPr>
          <w:p w14:paraId="002DAF17" w14:textId="77777777" w:rsidR="00A76A3C" w:rsidRPr="001D2E49" w:rsidRDefault="00A76A3C" w:rsidP="00F50F7A">
            <w:pPr>
              <w:pStyle w:val="TAL"/>
              <w:rPr>
                <w:rFonts w:cs="Arial"/>
                <w:lang w:eastAsia="ja-JP"/>
              </w:rPr>
            </w:pPr>
            <w:r w:rsidRPr="001D2E49">
              <w:rPr>
                <w:rFonts w:cs="Arial"/>
                <w:lang w:eastAsia="zh-CN"/>
              </w:rPr>
              <w:t>M</w:t>
            </w:r>
          </w:p>
        </w:tc>
        <w:tc>
          <w:tcPr>
            <w:tcW w:w="1080" w:type="dxa"/>
          </w:tcPr>
          <w:p w14:paraId="73A2B023" w14:textId="77777777" w:rsidR="00A76A3C" w:rsidRPr="001D2E49" w:rsidRDefault="00A76A3C" w:rsidP="00F50F7A">
            <w:pPr>
              <w:pStyle w:val="TAL"/>
              <w:rPr>
                <w:rFonts w:cs="Arial"/>
                <w:lang w:eastAsia="ja-JP"/>
              </w:rPr>
            </w:pPr>
          </w:p>
        </w:tc>
        <w:tc>
          <w:tcPr>
            <w:tcW w:w="1512" w:type="dxa"/>
          </w:tcPr>
          <w:p w14:paraId="434C240E" w14:textId="77777777" w:rsidR="00A76A3C" w:rsidRPr="001D2E49" w:rsidRDefault="00A76A3C" w:rsidP="00F50F7A">
            <w:pPr>
              <w:pStyle w:val="TAL"/>
              <w:rPr>
                <w:rFonts w:cs="Arial"/>
                <w:lang w:eastAsia="zh-CN"/>
              </w:rPr>
            </w:pPr>
            <w:r w:rsidRPr="001D2E49">
              <w:rPr>
                <w:rFonts w:cs="Arial"/>
                <w:lang w:eastAsia="zh-CN"/>
              </w:rPr>
              <w:t>Transport Layer Address</w:t>
            </w:r>
          </w:p>
          <w:p w14:paraId="5B10002E" w14:textId="77777777" w:rsidR="00A76A3C" w:rsidRPr="001D2E49" w:rsidRDefault="00A76A3C" w:rsidP="00F50F7A">
            <w:pPr>
              <w:pStyle w:val="TAL"/>
              <w:rPr>
                <w:lang w:eastAsia="ja-JP"/>
              </w:rPr>
            </w:pPr>
            <w:r w:rsidRPr="001D2E49">
              <w:rPr>
                <w:rFonts w:cs="Arial"/>
                <w:lang w:eastAsia="zh-CN"/>
              </w:rPr>
              <w:t>9.3.2.4</w:t>
            </w:r>
          </w:p>
        </w:tc>
        <w:tc>
          <w:tcPr>
            <w:tcW w:w="1728" w:type="dxa"/>
          </w:tcPr>
          <w:p w14:paraId="0FE3CF69" w14:textId="77777777" w:rsidR="00A76A3C" w:rsidRDefault="00A76A3C" w:rsidP="00F50F7A">
            <w:pPr>
              <w:pStyle w:val="TAL"/>
              <w:rPr>
                <w:rFonts w:cs="Arial"/>
                <w:lang w:eastAsia="zh-CN"/>
              </w:rPr>
            </w:pPr>
            <w:r>
              <w:rPr>
                <w:rFonts w:cs="Arial"/>
                <w:lang w:val="en-US" w:eastAsia="zh-CN"/>
              </w:rPr>
              <w:t xml:space="preserve">For File based Reporting. </w:t>
            </w:r>
            <w:r w:rsidRPr="001D2E49">
              <w:rPr>
                <w:rFonts w:cs="Arial"/>
                <w:lang w:eastAsia="zh-CN"/>
              </w:rPr>
              <w:t>Defined in TS 32.422 [11]</w:t>
            </w:r>
            <w:r>
              <w:rPr>
                <w:rFonts w:cs="Arial" w:hint="eastAsia"/>
                <w:lang w:eastAsia="zh-CN"/>
              </w:rPr>
              <w:t>.</w:t>
            </w:r>
          </w:p>
          <w:p w14:paraId="3198BBCC" w14:textId="77777777" w:rsidR="00A76A3C" w:rsidRPr="001D2E49" w:rsidRDefault="00A76A3C" w:rsidP="00F50F7A">
            <w:pPr>
              <w:pStyle w:val="TAL"/>
              <w:rPr>
                <w:rFonts w:cs="Arial"/>
                <w:lang w:eastAsia="ja-JP"/>
              </w:rPr>
            </w:pPr>
            <w:r>
              <w:rPr>
                <w:rFonts w:cs="Arial"/>
                <w:lang w:val="en-US" w:eastAsia="zh-CN"/>
              </w:rPr>
              <w:t xml:space="preserve">This IE is ignored if the </w:t>
            </w:r>
            <w:r w:rsidRPr="00D5414F">
              <w:rPr>
                <w:rFonts w:cs="Arial"/>
                <w:i/>
                <w:lang w:val="en-US" w:eastAsia="zh-CN"/>
              </w:rPr>
              <w:t xml:space="preserve">Trace Collection Entity </w:t>
            </w:r>
            <w:r w:rsidRPr="00D5414F">
              <w:rPr>
                <w:rFonts w:cs="Arial"/>
                <w:i/>
                <w:iCs/>
                <w:lang w:val="en-US" w:eastAsia="zh-CN"/>
              </w:rPr>
              <w:t>URI</w:t>
            </w:r>
            <w:r>
              <w:rPr>
                <w:rFonts w:cs="Arial"/>
                <w:lang w:val="en-US" w:eastAsia="zh-CN"/>
              </w:rPr>
              <w:t xml:space="preserve"> IE is present</w:t>
            </w:r>
          </w:p>
        </w:tc>
        <w:tc>
          <w:tcPr>
            <w:tcW w:w="1080" w:type="dxa"/>
          </w:tcPr>
          <w:p w14:paraId="4B6953FB" w14:textId="77777777" w:rsidR="00A76A3C" w:rsidRPr="001D2E49" w:rsidRDefault="00A76A3C" w:rsidP="00F50F7A">
            <w:pPr>
              <w:pStyle w:val="TAL"/>
              <w:jc w:val="center"/>
              <w:rPr>
                <w:rFonts w:cs="Arial"/>
                <w:lang w:eastAsia="ja-JP"/>
              </w:rPr>
            </w:pPr>
            <w:r w:rsidRPr="001D2E49">
              <w:rPr>
                <w:rFonts w:cs="Arial"/>
                <w:lang w:eastAsia="zh-CN"/>
              </w:rPr>
              <w:t>YES</w:t>
            </w:r>
          </w:p>
        </w:tc>
        <w:tc>
          <w:tcPr>
            <w:tcW w:w="1080" w:type="dxa"/>
          </w:tcPr>
          <w:p w14:paraId="22C799FB" w14:textId="77777777" w:rsidR="00A76A3C" w:rsidRPr="001D2E49" w:rsidRDefault="00A76A3C" w:rsidP="00F50F7A">
            <w:pPr>
              <w:pStyle w:val="TAL"/>
              <w:jc w:val="center"/>
              <w:rPr>
                <w:rFonts w:cs="Arial"/>
                <w:lang w:eastAsia="ja-JP"/>
              </w:rPr>
            </w:pPr>
            <w:r w:rsidRPr="001D2E49">
              <w:rPr>
                <w:rFonts w:cs="Arial"/>
                <w:lang w:eastAsia="zh-CN"/>
              </w:rPr>
              <w:t>ignore</w:t>
            </w:r>
          </w:p>
        </w:tc>
      </w:tr>
      <w:tr w:rsidR="00A76A3C" w:rsidRPr="001D2E49" w14:paraId="43CEEC02" w14:textId="77777777" w:rsidTr="00F50F7A">
        <w:tc>
          <w:tcPr>
            <w:tcW w:w="2160" w:type="dxa"/>
          </w:tcPr>
          <w:p w14:paraId="45D9B77D" w14:textId="714C7A54" w:rsidR="00A76A3C" w:rsidRPr="00A76A3C" w:rsidRDefault="00A76A3C" w:rsidP="00F50F7A">
            <w:pPr>
              <w:pStyle w:val="TAL"/>
              <w:rPr>
                <w:rFonts w:cs="Arial"/>
                <w:lang w:val="it-IT" w:eastAsia="zh-CN"/>
              </w:rPr>
            </w:pPr>
            <w:r>
              <w:rPr>
                <w:rFonts w:cs="Arial"/>
                <w:lang w:val="it-IT" w:eastAsia="zh-CN"/>
              </w:rPr>
              <w:t>...</w:t>
            </w:r>
          </w:p>
        </w:tc>
        <w:tc>
          <w:tcPr>
            <w:tcW w:w="1080" w:type="dxa"/>
          </w:tcPr>
          <w:p w14:paraId="4C6116C4" w14:textId="4801F626" w:rsidR="00A76A3C" w:rsidRPr="001D2E49" w:rsidRDefault="00A76A3C" w:rsidP="00F50F7A">
            <w:pPr>
              <w:pStyle w:val="TAL"/>
              <w:rPr>
                <w:rFonts w:cs="Arial"/>
                <w:lang w:eastAsia="zh-CN"/>
              </w:rPr>
            </w:pPr>
          </w:p>
        </w:tc>
        <w:tc>
          <w:tcPr>
            <w:tcW w:w="1080" w:type="dxa"/>
          </w:tcPr>
          <w:p w14:paraId="43B34DAC" w14:textId="77777777" w:rsidR="00A76A3C" w:rsidRPr="001D2E49" w:rsidRDefault="00A76A3C" w:rsidP="00F50F7A">
            <w:pPr>
              <w:pStyle w:val="TAL"/>
              <w:rPr>
                <w:rFonts w:cs="Arial"/>
                <w:lang w:eastAsia="ja-JP"/>
              </w:rPr>
            </w:pPr>
          </w:p>
        </w:tc>
        <w:tc>
          <w:tcPr>
            <w:tcW w:w="1512" w:type="dxa"/>
          </w:tcPr>
          <w:p w14:paraId="50B78B9C" w14:textId="567E57FA" w:rsidR="00A76A3C" w:rsidRPr="001D2E49" w:rsidRDefault="00A76A3C" w:rsidP="00F50F7A">
            <w:pPr>
              <w:pStyle w:val="TAL"/>
              <w:rPr>
                <w:rFonts w:cs="Arial"/>
                <w:lang w:eastAsia="zh-CN"/>
              </w:rPr>
            </w:pPr>
          </w:p>
        </w:tc>
        <w:tc>
          <w:tcPr>
            <w:tcW w:w="1728" w:type="dxa"/>
          </w:tcPr>
          <w:p w14:paraId="2C73CE7E" w14:textId="77777777" w:rsidR="00A76A3C" w:rsidRPr="001D2E49" w:rsidRDefault="00A76A3C" w:rsidP="00F50F7A">
            <w:pPr>
              <w:pStyle w:val="TAL"/>
              <w:rPr>
                <w:rFonts w:cs="Arial"/>
                <w:lang w:eastAsia="zh-CN"/>
              </w:rPr>
            </w:pPr>
          </w:p>
        </w:tc>
        <w:tc>
          <w:tcPr>
            <w:tcW w:w="1080" w:type="dxa"/>
          </w:tcPr>
          <w:p w14:paraId="71C5840C" w14:textId="471046F1" w:rsidR="00A76A3C" w:rsidRPr="001D2E49" w:rsidRDefault="00A76A3C" w:rsidP="00F50F7A">
            <w:pPr>
              <w:pStyle w:val="TAL"/>
              <w:jc w:val="center"/>
              <w:rPr>
                <w:rFonts w:cs="Arial"/>
                <w:lang w:eastAsia="zh-CN"/>
              </w:rPr>
            </w:pPr>
          </w:p>
        </w:tc>
        <w:tc>
          <w:tcPr>
            <w:tcW w:w="1080" w:type="dxa"/>
          </w:tcPr>
          <w:p w14:paraId="4167BD1D" w14:textId="48D8FA89" w:rsidR="00A76A3C" w:rsidRPr="001D2E49" w:rsidRDefault="00A76A3C" w:rsidP="00F50F7A">
            <w:pPr>
              <w:pStyle w:val="TAL"/>
              <w:jc w:val="center"/>
              <w:rPr>
                <w:rFonts w:cs="Arial"/>
                <w:lang w:eastAsia="zh-CN"/>
              </w:rPr>
            </w:pPr>
          </w:p>
        </w:tc>
      </w:tr>
      <w:tr w:rsidR="00A76A3C" w:rsidRPr="001D2E49" w14:paraId="74C944A2" w14:textId="77777777" w:rsidTr="00F50F7A">
        <w:tc>
          <w:tcPr>
            <w:tcW w:w="2160" w:type="dxa"/>
          </w:tcPr>
          <w:p w14:paraId="7440E6D5" w14:textId="77777777" w:rsidR="00A76A3C" w:rsidRPr="00450E18" w:rsidRDefault="00A76A3C" w:rsidP="00F50F7A">
            <w:pPr>
              <w:pStyle w:val="TAL"/>
              <w:rPr>
                <w:rFonts w:cs="Arial"/>
                <w:highlight w:val="yellow"/>
                <w:lang w:eastAsia="zh-CN"/>
              </w:rPr>
            </w:pPr>
            <w:bookmarkStart w:id="3" w:name="OLE_LINK103"/>
            <w:r w:rsidRPr="00450E18">
              <w:rPr>
                <w:rFonts w:cs="Arial"/>
                <w:highlight w:val="yellow"/>
                <w:lang w:eastAsia="zh-CN"/>
              </w:rPr>
              <w:t xml:space="preserve">Trace Collection Entity </w:t>
            </w:r>
            <w:r w:rsidRPr="00450E18">
              <w:rPr>
                <w:rFonts w:cs="Arial"/>
                <w:highlight w:val="yellow"/>
                <w:lang w:val="en-US" w:eastAsia="zh-CN"/>
              </w:rPr>
              <w:t>URI</w:t>
            </w:r>
            <w:bookmarkEnd w:id="3"/>
          </w:p>
        </w:tc>
        <w:tc>
          <w:tcPr>
            <w:tcW w:w="1080" w:type="dxa"/>
          </w:tcPr>
          <w:p w14:paraId="78E47EF9" w14:textId="77777777" w:rsidR="00A76A3C" w:rsidRPr="00450E18" w:rsidRDefault="00A76A3C" w:rsidP="00F50F7A">
            <w:pPr>
              <w:pStyle w:val="TAL"/>
              <w:rPr>
                <w:rFonts w:cs="Arial"/>
                <w:highlight w:val="yellow"/>
                <w:lang w:eastAsia="zh-CN"/>
              </w:rPr>
            </w:pPr>
            <w:r w:rsidRPr="00450E18">
              <w:rPr>
                <w:rFonts w:cs="Arial" w:hint="eastAsia"/>
                <w:highlight w:val="yellow"/>
                <w:lang w:eastAsia="zh-CN"/>
              </w:rPr>
              <w:t>O</w:t>
            </w:r>
          </w:p>
        </w:tc>
        <w:tc>
          <w:tcPr>
            <w:tcW w:w="1080" w:type="dxa"/>
          </w:tcPr>
          <w:p w14:paraId="70E81190" w14:textId="77777777" w:rsidR="00A76A3C" w:rsidRPr="00450E18" w:rsidRDefault="00A76A3C" w:rsidP="00F50F7A">
            <w:pPr>
              <w:pStyle w:val="TAL"/>
              <w:rPr>
                <w:rFonts w:cs="Arial"/>
                <w:highlight w:val="yellow"/>
                <w:lang w:eastAsia="ja-JP"/>
              </w:rPr>
            </w:pPr>
          </w:p>
        </w:tc>
        <w:tc>
          <w:tcPr>
            <w:tcW w:w="1512" w:type="dxa"/>
          </w:tcPr>
          <w:p w14:paraId="11F6ABF0" w14:textId="77777777" w:rsidR="00A76A3C" w:rsidRPr="00450E18" w:rsidRDefault="00A76A3C" w:rsidP="00F50F7A">
            <w:pPr>
              <w:pStyle w:val="TAL"/>
              <w:rPr>
                <w:rFonts w:cs="Arial"/>
                <w:highlight w:val="yellow"/>
                <w:lang w:val="en-US" w:eastAsia="zh-CN"/>
              </w:rPr>
            </w:pPr>
            <w:r w:rsidRPr="00450E18">
              <w:rPr>
                <w:rFonts w:cs="Arial"/>
                <w:highlight w:val="yellow"/>
                <w:lang w:val="en-US" w:eastAsia="zh-CN"/>
              </w:rPr>
              <w:t>URI</w:t>
            </w:r>
          </w:p>
          <w:p w14:paraId="3F2EDBF2" w14:textId="77777777" w:rsidR="00A76A3C" w:rsidRPr="00450E18" w:rsidRDefault="00A76A3C" w:rsidP="00F50F7A">
            <w:pPr>
              <w:pStyle w:val="TAL"/>
              <w:rPr>
                <w:rFonts w:cs="Arial"/>
                <w:highlight w:val="yellow"/>
                <w:lang w:eastAsia="zh-CN"/>
              </w:rPr>
            </w:pPr>
            <w:r w:rsidRPr="00450E18">
              <w:rPr>
                <w:rFonts w:cs="Arial"/>
                <w:highlight w:val="yellow"/>
                <w:lang w:eastAsia="zh-CN"/>
              </w:rPr>
              <w:t>9.3.2.</w:t>
            </w:r>
            <w:r w:rsidRPr="00450E18">
              <w:rPr>
                <w:rFonts w:cs="Arial"/>
                <w:highlight w:val="yellow"/>
                <w:lang w:val="en-US" w:eastAsia="zh-CN"/>
              </w:rPr>
              <w:t>14</w:t>
            </w:r>
          </w:p>
        </w:tc>
        <w:tc>
          <w:tcPr>
            <w:tcW w:w="1728" w:type="dxa"/>
          </w:tcPr>
          <w:p w14:paraId="03B8B0E1" w14:textId="77777777" w:rsidR="00A76A3C" w:rsidRPr="00450E18" w:rsidRDefault="00A76A3C" w:rsidP="00F50F7A">
            <w:pPr>
              <w:pStyle w:val="TAL"/>
              <w:rPr>
                <w:rFonts w:cs="Arial"/>
                <w:highlight w:val="yellow"/>
                <w:lang w:val="en-US" w:eastAsia="zh-CN"/>
              </w:rPr>
            </w:pPr>
            <w:r w:rsidRPr="00450E18">
              <w:rPr>
                <w:rFonts w:cs="Arial"/>
                <w:highlight w:val="yellow"/>
                <w:lang w:val="en-US" w:eastAsia="zh-CN"/>
              </w:rPr>
              <w:t>For Streaming based Reporting.</w:t>
            </w:r>
          </w:p>
          <w:p w14:paraId="5F6652AC" w14:textId="77777777" w:rsidR="00A76A3C" w:rsidRPr="00450E18" w:rsidRDefault="00A76A3C" w:rsidP="00F50F7A">
            <w:pPr>
              <w:pStyle w:val="TAL"/>
              <w:rPr>
                <w:rFonts w:cs="Arial"/>
                <w:highlight w:val="yellow"/>
                <w:lang w:eastAsia="zh-CN"/>
              </w:rPr>
            </w:pPr>
            <w:r w:rsidRPr="00450E18">
              <w:rPr>
                <w:rFonts w:cs="Arial"/>
                <w:highlight w:val="yellow"/>
                <w:lang w:eastAsia="zh-CN"/>
              </w:rPr>
              <w:t>Defined in TS 32.422 [11].</w:t>
            </w:r>
          </w:p>
        </w:tc>
        <w:tc>
          <w:tcPr>
            <w:tcW w:w="1080" w:type="dxa"/>
          </w:tcPr>
          <w:p w14:paraId="737E6D65" w14:textId="77777777" w:rsidR="00A76A3C" w:rsidRPr="00450E18" w:rsidRDefault="00A76A3C" w:rsidP="00F50F7A">
            <w:pPr>
              <w:pStyle w:val="TAL"/>
              <w:jc w:val="center"/>
              <w:rPr>
                <w:rFonts w:cs="Arial"/>
                <w:highlight w:val="yellow"/>
                <w:lang w:eastAsia="zh-CN"/>
              </w:rPr>
            </w:pPr>
            <w:r w:rsidRPr="00450E18">
              <w:rPr>
                <w:rFonts w:cs="Arial"/>
                <w:highlight w:val="yellow"/>
                <w:lang w:val="en-US" w:eastAsia="zh-CN"/>
              </w:rPr>
              <w:t>YES</w:t>
            </w:r>
          </w:p>
        </w:tc>
        <w:tc>
          <w:tcPr>
            <w:tcW w:w="1080" w:type="dxa"/>
          </w:tcPr>
          <w:p w14:paraId="54379E85" w14:textId="77777777" w:rsidR="00A76A3C" w:rsidRPr="00450E18" w:rsidRDefault="00A76A3C" w:rsidP="00F50F7A">
            <w:pPr>
              <w:pStyle w:val="TAL"/>
              <w:jc w:val="center"/>
              <w:rPr>
                <w:rFonts w:cs="Arial"/>
                <w:highlight w:val="yellow"/>
                <w:lang w:eastAsia="zh-CN"/>
              </w:rPr>
            </w:pPr>
            <w:r w:rsidRPr="00450E18">
              <w:rPr>
                <w:rFonts w:cs="Arial"/>
                <w:highlight w:val="yellow"/>
                <w:lang w:val="en-US" w:eastAsia="zh-CN"/>
              </w:rPr>
              <w:t>ignore</w:t>
            </w:r>
          </w:p>
        </w:tc>
      </w:tr>
    </w:tbl>
    <w:p w14:paraId="59B7D504" w14:textId="608D2E4C" w:rsidR="00A76A3C" w:rsidRDefault="00A76A3C" w:rsidP="00635146">
      <w:pPr>
        <w:pStyle w:val="IvDInstructiontext"/>
        <w:spacing w:before="120"/>
        <w:rPr>
          <w:rStyle w:val="IvDbodytextChar"/>
          <w:rFonts w:asciiTheme="minorHAnsi" w:hAnsiTheme="minorHAnsi" w:cstheme="minorHAnsi"/>
          <w:i w:val="0"/>
          <w:color w:val="auto"/>
          <w:sz w:val="22"/>
        </w:rPr>
      </w:pPr>
    </w:p>
    <w:p w14:paraId="2925A3C5" w14:textId="06235A9E" w:rsidR="00635146" w:rsidRPr="006C5D89" w:rsidRDefault="00A76A3C" w:rsidP="00357954">
      <w:pPr>
        <w:pStyle w:val="IvDInstructiontext"/>
        <w:spacing w:before="120"/>
        <w:rPr>
          <w:rStyle w:val="IvDbodytextChar"/>
          <w:rFonts w:asciiTheme="minorHAnsi" w:hAnsiTheme="minorHAnsi" w:cstheme="minorHAnsi"/>
          <w:i w:val="0"/>
          <w:color w:val="auto"/>
          <w:sz w:val="22"/>
        </w:rPr>
      </w:pPr>
      <w:r w:rsidRPr="006C5D89">
        <w:rPr>
          <w:rStyle w:val="IvDbodytextChar"/>
          <w:rFonts w:asciiTheme="minorHAnsi" w:hAnsiTheme="minorHAnsi" w:cstheme="minorHAnsi"/>
          <w:i w:val="0"/>
          <w:color w:val="auto"/>
          <w:sz w:val="22"/>
        </w:rPr>
        <w:lastRenderedPageBreak/>
        <w:t xml:space="preserve">The TCE URI is used for </w:t>
      </w:r>
      <w:r w:rsidR="00E75270" w:rsidRPr="006C5D89">
        <w:rPr>
          <w:rStyle w:val="IvDbodytextChar"/>
          <w:rFonts w:asciiTheme="minorHAnsi" w:hAnsiTheme="minorHAnsi" w:cstheme="minorHAnsi"/>
          <w:i w:val="0"/>
          <w:color w:val="auto"/>
          <w:sz w:val="22"/>
        </w:rPr>
        <w:t>streaming</w:t>
      </w:r>
      <w:r w:rsidR="00450E18" w:rsidRPr="006C5D89">
        <w:rPr>
          <w:rStyle w:val="IvDbodytextChar"/>
          <w:rFonts w:asciiTheme="minorHAnsi" w:hAnsiTheme="minorHAnsi" w:cstheme="minorHAnsi"/>
          <w:i w:val="0"/>
          <w:color w:val="auto"/>
          <w:sz w:val="22"/>
        </w:rPr>
        <w:t>-</w:t>
      </w:r>
      <w:r w:rsidR="00E75270" w:rsidRPr="006C5D89">
        <w:rPr>
          <w:rStyle w:val="IvDbodytextChar"/>
          <w:rFonts w:asciiTheme="minorHAnsi" w:hAnsiTheme="minorHAnsi" w:cstheme="minorHAnsi"/>
          <w:i w:val="0"/>
          <w:color w:val="auto"/>
          <w:sz w:val="22"/>
        </w:rPr>
        <w:t>based rep</w:t>
      </w:r>
      <w:r w:rsidRPr="006C5D89">
        <w:rPr>
          <w:rStyle w:val="IvDbodytextChar"/>
          <w:rFonts w:asciiTheme="minorHAnsi" w:hAnsiTheme="minorHAnsi" w:cstheme="minorHAnsi"/>
          <w:i w:val="0"/>
          <w:color w:val="auto"/>
          <w:sz w:val="22"/>
        </w:rPr>
        <w:t>orting</w:t>
      </w:r>
      <w:r w:rsidR="00E75270" w:rsidRPr="006C5D89">
        <w:rPr>
          <w:rStyle w:val="IvDbodytextChar"/>
          <w:rFonts w:asciiTheme="minorHAnsi" w:hAnsiTheme="minorHAnsi" w:cstheme="minorHAnsi"/>
          <w:i w:val="0"/>
          <w:color w:val="auto"/>
          <w:sz w:val="22"/>
        </w:rPr>
        <w:t xml:space="preserve"> of</w:t>
      </w:r>
      <w:r w:rsidRPr="006C5D89">
        <w:rPr>
          <w:rStyle w:val="IvDbodytextChar"/>
          <w:rFonts w:asciiTheme="minorHAnsi" w:hAnsiTheme="minorHAnsi" w:cstheme="minorHAnsi"/>
          <w:i w:val="0"/>
          <w:color w:val="auto"/>
          <w:sz w:val="22"/>
        </w:rPr>
        <w:t xml:space="preserve"> </w:t>
      </w:r>
      <w:r w:rsidR="00450E18" w:rsidRPr="006C5D89">
        <w:rPr>
          <w:rStyle w:val="IvDbodytextChar"/>
          <w:rFonts w:asciiTheme="minorHAnsi" w:hAnsiTheme="minorHAnsi" w:cstheme="minorHAnsi"/>
          <w:i w:val="0"/>
          <w:color w:val="auto"/>
          <w:sz w:val="22"/>
        </w:rPr>
        <w:t>T</w:t>
      </w:r>
      <w:r w:rsidR="00E75270" w:rsidRPr="006C5D89">
        <w:rPr>
          <w:rStyle w:val="IvDbodytextChar"/>
          <w:rFonts w:asciiTheme="minorHAnsi" w:hAnsiTheme="minorHAnsi" w:cstheme="minorHAnsi"/>
          <w:i w:val="0"/>
          <w:color w:val="auto"/>
          <w:sz w:val="22"/>
        </w:rPr>
        <w:t>race session information</w:t>
      </w:r>
      <w:r w:rsidR="00F245CB" w:rsidRPr="006C5D89">
        <w:rPr>
          <w:rStyle w:val="IvDbodytextChar"/>
          <w:rFonts w:asciiTheme="minorHAnsi" w:hAnsiTheme="minorHAnsi" w:cstheme="minorHAnsi"/>
          <w:i w:val="0"/>
          <w:color w:val="auto"/>
          <w:sz w:val="22"/>
        </w:rPr>
        <w:t>, and RAN3 has implemented it based on the requirement from SA5</w:t>
      </w:r>
      <w:r w:rsidR="00E75270" w:rsidRPr="006C5D89">
        <w:rPr>
          <w:rStyle w:val="IvDbodytextChar"/>
          <w:rFonts w:asciiTheme="minorHAnsi" w:hAnsiTheme="minorHAnsi" w:cstheme="minorHAnsi"/>
          <w:i w:val="0"/>
          <w:color w:val="auto"/>
          <w:sz w:val="22"/>
        </w:rPr>
        <w:t>.</w:t>
      </w:r>
      <w:r w:rsidR="006B3A21">
        <w:rPr>
          <w:rStyle w:val="IvDbodytextChar"/>
          <w:rFonts w:asciiTheme="minorHAnsi" w:hAnsiTheme="minorHAnsi" w:cstheme="minorHAnsi"/>
          <w:i w:val="0"/>
          <w:color w:val="auto"/>
          <w:sz w:val="22"/>
        </w:rPr>
        <w:t xml:space="preserve"> The motivation is</w:t>
      </w:r>
      <w:r w:rsidR="009350F6">
        <w:rPr>
          <w:rStyle w:val="IvDbodytextChar"/>
          <w:rFonts w:asciiTheme="minorHAnsi" w:hAnsiTheme="minorHAnsi" w:cstheme="minorHAnsi"/>
          <w:i w:val="0"/>
          <w:color w:val="auto"/>
          <w:sz w:val="22"/>
        </w:rPr>
        <w:t xml:space="preserve"> to enable a more real-time </w:t>
      </w:r>
      <w:r w:rsidR="00DC31AB">
        <w:rPr>
          <w:rStyle w:val="IvDbodytextChar"/>
          <w:rFonts w:asciiTheme="minorHAnsi" w:hAnsiTheme="minorHAnsi" w:cstheme="minorHAnsi"/>
          <w:i w:val="0"/>
          <w:color w:val="auto"/>
          <w:sz w:val="22"/>
        </w:rPr>
        <w:t>processing since</w:t>
      </w:r>
      <w:r w:rsidR="009350F6">
        <w:rPr>
          <w:rStyle w:val="IvDbodytextChar"/>
          <w:rFonts w:asciiTheme="minorHAnsi" w:hAnsiTheme="minorHAnsi" w:cstheme="minorHAnsi"/>
          <w:i w:val="0"/>
          <w:color w:val="auto"/>
          <w:sz w:val="22"/>
        </w:rPr>
        <w:t xml:space="preserve"> the records are streamed to the network as they </w:t>
      </w:r>
      <w:r w:rsidR="00B77F6E">
        <w:rPr>
          <w:rStyle w:val="IvDbodytextChar"/>
          <w:rFonts w:asciiTheme="minorHAnsi" w:hAnsiTheme="minorHAnsi" w:cstheme="minorHAnsi"/>
          <w:i w:val="0"/>
          <w:color w:val="auto"/>
          <w:sz w:val="22"/>
        </w:rPr>
        <w:t>are captured.</w:t>
      </w:r>
      <w:r w:rsidR="009350F6">
        <w:rPr>
          <w:rStyle w:val="IvDbodytextChar"/>
          <w:rFonts w:asciiTheme="minorHAnsi" w:hAnsiTheme="minorHAnsi" w:cstheme="minorHAnsi"/>
          <w:i w:val="0"/>
          <w:color w:val="auto"/>
          <w:sz w:val="22"/>
        </w:rPr>
        <w:t xml:space="preserve"> </w:t>
      </w:r>
      <w:r w:rsidR="00E75270" w:rsidRPr="006C5D89">
        <w:rPr>
          <w:rStyle w:val="IvDbodytextChar"/>
          <w:rFonts w:asciiTheme="minorHAnsi" w:hAnsiTheme="minorHAnsi" w:cstheme="minorHAnsi"/>
          <w:i w:val="0"/>
          <w:color w:val="auto"/>
          <w:sz w:val="22"/>
        </w:rPr>
        <w:t>W</w:t>
      </w:r>
      <w:r w:rsidRPr="006C5D89">
        <w:rPr>
          <w:rStyle w:val="IvDbodytextChar"/>
          <w:rFonts w:asciiTheme="minorHAnsi" w:hAnsiTheme="minorHAnsi" w:cstheme="minorHAnsi"/>
          <w:i w:val="0"/>
          <w:color w:val="auto"/>
          <w:sz w:val="22"/>
        </w:rPr>
        <w:t xml:space="preserve">e think </w:t>
      </w:r>
      <w:r w:rsidR="00845700" w:rsidRPr="006C5D89">
        <w:rPr>
          <w:rStyle w:val="IvDbodytextChar"/>
          <w:rFonts w:asciiTheme="minorHAnsi" w:hAnsiTheme="minorHAnsi" w:cstheme="minorHAnsi"/>
          <w:i w:val="0"/>
          <w:color w:val="auto"/>
          <w:sz w:val="22"/>
        </w:rPr>
        <w:t xml:space="preserve">that </w:t>
      </w:r>
      <w:r w:rsidR="00B77F6E">
        <w:rPr>
          <w:rStyle w:val="IvDbodytextChar"/>
          <w:rFonts w:asciiTheme="minorHAnsi" w:hAnsiTheme="minorHAnsi" w:cstheme="minorHAnsi"/>
          <w:i w:val="0"/>
          <w:color w:val="auto"/>
          <w:sz w:val="22"/>
        </w:rPr>
        <w:t xml:space="preserve">introducing the MCE URI would </w:t>
      </w:r>
      <w:r w:rsidR="00E75270" w:rsidRPr="006C5D89">
        <w:rPr>
          <w:rStyle w:val="IvDbodytextChar"/>
          <w:rFonts w:asciiTheme="minorHAnsi" w:hAnsiTheme="minorHAnsi" w:cstheme="minorHAnsi"/>
          <w:i w:val="0"/>
          <w:color w:val="auto"/>
          <w:sz w:val="22"/>
        </w:rPr>
        <w:t>b</w:t>
      </w:r>
      <w:r w:rsidRPr="006C5D89">
        <w:rPr>
          <w:rStyle w:val="IvDbodytextChar"/>
          <w:rFonts w:asciiTheme="minorHAnsi" w:hAnsiTheme="minorHAnsi" w:cstheme="minorHAnsi"/>
          <w:i w:val="0"/>
          <w:color w:val="auto"/>
          <w:sz w:val="22"/>
        </w:rPr>
        <w:t>e beneficial</w:t>
      </w:r>
      <w:r w:rsidR="00635146" w:rsidRPr="006C5D89">
        <w:rPr>
          <w:rStyle w:val="IvDbodytextChar"/>
          <w:rFonts w:asciiTheme="minorHAnsi" w:hAnsiTheme="minorHAnsi" w:cstheme="minorHAnsi"/>
          <w:i w:val="0"/>
          <w:color w:val="auto"/>
          <w:sz w:val="22"/>
        </w:rPr>
        <w:t xml:space="preserve"> for</w:t>
      </w:r>
      <w:r w:rsidR="00B77F6E">
        <w:rPr>
          <w:rStyle w:val="IvDbodytextChar"/>
          <w:rFonts w:asciiTheme="minorHAnsi" w:hAnsiTheme="minorHAnsi" w:cstheme="minorHAnsi"/>
          <w:i w:val="0"/>
          <w:color w:val="auto"/>
          <w:sz w:val="22"/>
        </w:rPr>
        <w:t xml:space="preserve"> the</w:t>
      </w:r>
      <w:r w:rsidR="00635146" w:rsidRPr="006C5D89">
        <w:rPr>
          <w:rStyle w:val="IvDbodytextChar"/>
          <w:rFonts w:asciiTheme="minorHAnsi" w:hAnsiTheme="minorHAnsi" w:cstheme="minorHAnsi"/>
          <w:i w:val="0"/>
          <w:color w:val="auto"/>
          <w:sz w:val="22"/>
        </w:rPr>
        <w:t xml:space="preserve"> QMC functionality as well</w:t>
      </w:r>
      <w:r w:rsidR="0081746D">
        <w:rPr>
          <w:rStyle w:val="IvDbodytextChar"/>
          <w:rFonts w:asciiTheme="minorHAnsi" w:hAnsiTheme="minorHAnsi" w:cstheme="minorHAnsi"/>
          <w:i w:val="0"/>
          <w:color w:val="auto"/>
          <w:sz w:val="22"/>
        </w:rPr>
        <w:t>, for the same reasons</w:t>
      </w:r>
      <w:r w:rsidR="00635146" w:rsidRPr="006C5D89">
        <w:rPr>
          <w:rStyle w:val="IvDbodytextChar"/>
          <w:rFonts w:asciiTheme="minorHAnsi" w:hAnsiTheme="minorHAnsi" w:cstheme="minorHAnsi"/>
          <w:i w:val="0"/>
          <w:color w:val="auto"/>
          <w:sz w:val="22"/>
        </w:rPr>
        <w:t xml:space="preserve">. Therefore, we propose to introduce </w:t>
      </w:r>
      <w:r w:rsidR="00E75270" w:rsidRPr="006C5D89">
        <w:rPr>
          <w:rStyle w:val="IvDbodytextChar"/>
          <w:rFonts w:asciiTheme="minorHAnsi" w:hAnsiTheme="minorHAnsi" w:cstheme="minorHAnsi"/>
          <w:i w:val="0"/>
          <w:color w:val="auto"/>
          <w:sz w:val="22"/>
        </w:rPr>
        <w:t xml:space="preserve">an optional MCE </w:t>
      </w:r>
      <w:r w:rsidR="001C33EF" w:rsidRPr="006C5D89">
        <w:rPr>
          <w:rStyle w:val="IvDbodytextChar"/>
          <w:rFonts w:asciiTheme="minorHAnsi" w:hAnsiTheme="minorHAnsi" w:cstheme="minorHAnsi"/>
          <w:i w:val="0"/>
          <w:color w:val="auto"/>
          <w:sz w:val="22"/>
        </w:rPr>
        <w:t xml:space="preserve">URI </w:t>
      </w:r>
      <w:r w:rsidR="00575A39">
        <w:rPr>
          <w:rStyle w:val="IvDbodytextChar"/>
          <w:rFonts w:asciiTheme="minorHAnsi" w:hAnsiTheme="minorHAnsi" w:cstheme="minorHAnsi"/>
          <w:i w:val="0"/>
          <w:color w:val="auto"/>
          <w:sz w:val="22"/>
        </w:rPr>
        <w:t xml:space="preserve">in the </w:t>
      </w:r>
      <w:r w:rsidR="00575A39" w:rsidRPr="00575A39">
        <w:rPr>
          <w:rStyle w:val="IvDbodytextChar"/>
          <w:rFonts w:asciiTheme="minorHAnsi" w:hAnsiTheme="minorHAnsi" w:cstheme="minorHAnsi"/>
          <w:iCs/>
          <w:color w:val="auto"/>
          <w:sz w:val="22"/>
        </w:rPr>
        <w:t xml:space="preserve">UE Application Layer Measurement Configuration Information </w:t>
      </w:r>
      <w:r w:rsidR="00575A39" w:rsidRPr="00575A39">
        <w:rPr>
          <w:rStyle w:val="IvDbodytextChar"/>
          <w:rFonts w:asciiTheme="minorHAnsi" w:hAnsiTheme="minorHAnsi" w:cstheme="minorHAnsi"/>
          <w:i w:val="0"/>
          <w:color w:val="auto"/>
          <w:sz w:val="22"/>
        </w:rPr>
        <w:t>IE on NGAP and XnAP</w:t>
      </w:r>
      <w:r w:rsidR="00635146" w:rsidRPr="006C5D89">
        <w:rPr>
          <w:rStyle w:val="IvDbodytextChar"/>
          <w:rFonts w:asciiTheme="minorHAnsi" w:hAnsiTheme="minorHAnsi" w:cstheme="minorHAnsi"/>
          <w:i w:val="0"/>
          <w:color w:val="auto"/>
          <w:sz w:val="22"/>
        </w:rPr>
        <w:t>.</w:t>
      </w:r>
    </w:p>
    <w:bookmarkEnd w:id="2"/>
    <w:p w14:paraId="2D4CEA14" w14:textId="48AC1D24" w:rsidR="00F20B39" w:rsidRPr="006C5D89" w:rsidRDefault="00F20B39" w:rsidP="00357954">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 xml:space="preserve">Proposal </w:t>
      </w:r>
      <w:r w:rsidR="00882ABE" w:rsidRPr="006C5D89">
        <w:rPr>
          <w:rFonts w:asciiTheme="minorHAnsi" w:hAnsiTheme="minorHAnsi" w:cstheme="minorHAnsi"/>
          <w:b/>
          <w:bCs/>
          <w:sz w:val="22"/>
          <w:szCs w:val="22"/>
        </w:rPr>
        <w:t>1</w:t>
      </w:r>
      <w:r w:rsidRPr="006C5D89">
        <w:rPr>
          <w:rFonts w:asciiTheme="minorHAnsi" w:hAnsiTheme="minorHAnsi" w:cstheme="minorHAnsi"/>
          <w:b/>
          <w:bCs/>
          <w:sz w:val="22"/>
          <w:szCs w:val="22"/>
        </w:rPr>
        <w:t xml:space="preserve">: </w:t>
      </w:r>
      <w:r w:rsidR="002467CA" w:rsidRPr="006C5D89">
        <w:rPr>
          <w:rFonts w:asciiTheme="minorHAnsi" w:hAnsiTheme="minorHAnsi" w:cstheme="minorHAnsi"/>
          <w:b/>
          <w:bCs/>
          <w:sz w:val="22"/>
          <w:szCs w:val="22"/>
        </w:rPr>
        <w:t xml:space="preserve">Introduce </w:t>
      </w:r>
      <w:r w:rsidR="00523C0B">
        <w:rPr>
          <w:rFonts w:asciiTheme="minorHAnsi" w:hAnsiTheme="minorHAnsi" w:cstheme="minorHAnsi"/>
          <w:b/>
          <w:bCs/>
          <w:sz w:val="22"/>
          <w:szCs w:val="22"/>
        </w:rPr>
        <w:t xml:space="preserve">the </w:t>
      </w:r>
      <w:r w:rsidR="00523C0B" w:rsidRPr="00523C0B">
        <w:rPr>
          <w:rFonts w:asciiTheme="minorHAnsi" w:hAnsiTheme="minorHAnsi" w:cstheme="minorHAnsi"/>
          <w:b/>
          <w:bCs/>
          <w:i/>
          <w:iCs/>
          <w:sz w:val="22"/>
          <w:szCs w:val="22"/>
        </w:rPr>
        <w:t>MCE URI</w:t>
      </w:r>
      <w:r w:rsidR="00523C0B">
        <w:rPr>
          <w:rFonts w:asciiTheme="minorHAnsi" w:hAnsiTheme="minorHAnsi" w:cstheme="minorHAnsi"/>
          <w:b/>
          <w:bCs/>
          <w:sz w:val="22"/>
          <w:szCs w:val="22"/>
        </w:rPr>
        <w:t xml:space="preserve"> IE </w:t>
      </w:r>
      <w:r w:rsidR="00810D9B">
        <w:rPr>
          <w:rFonts w:asciiTheme="minorHAnsi" w:hAnsiTheme="minorHAnsi" w:cstheme="minorHAnsi"/>
          <w:b/>
          <w:bCs/>
          <w:sz w:val="22"/>
          <w:szCs w:val="22"/>
        </w:rPr>
        <w:t>in the</w:t>
      </w:r>
      <w:r w:rsidR="00810D9B" w:rsidRPr="00810D9B">
        <w:rPr>
          <w:rFonts w:asciiTheme="minorHAnsi" w:hAnsiTheme="minorHAnsi" w:cstheme="minorHAnsi"/>
          <w:b/>
          <w:bCs/>
          <w:i/>
          <w:sz w:val="22"/>
          <w:szCs w:val="22"/>
        </w:rPr>
        <w:t xml:space="preserve"> </w:t>
      </w:r>
      <w:r w:rsidR="00810D9B" w:rsidRPr="00810D9B">
        <w:rPr>
          <w:rStyle w:val="IvDbodytextChar"/>
          <w:rFonts w:asciiTheme="minorHAnsi" w:hAnsiTheme="minorHAnsi" w:cstheme="minorHAnsi"/>
          <w:b/>
          <w:bCs/>
          <w:i/>
          <w:sz w:val="22"/>
        </w:rPr>
        <w:t xml:space="preserve">UE Application Layer Measurement Configuration Information </w:t>
      </w:r>
      <w:r w:rsidR="00810D9B" w:rsidRPr="00810D9B">
        <w:rPr>
          <w:rStyle w:val="IvDbodytextChar"/>
          <w:rFonts w:asciiTheme="minorHAnsi" w:hAnsiTheme="minorHAnsi" w:cstheme="minorHAnsi"/>
          <w:b/>
          <w:bCs/>
          <w:sz w:val="22"/>
        </w:rPr>
        <w:t>IE</w:t>
      </w:r>
      <w:r w:rsidR="00DA7B2B">
        <w:rPr>
          <w:rStyle w:val="IvDbodytextChar"/>
          <w:rFonts w:asciiTheme="minorHAnsi" w:hAnsiTheme="minorHAnsi" w:cstheme="minorHAnsi"/>
          <w:b/>
          <w:bCs/>
          <w:sz w:val="22"/>
        </w:rPr>
        <w:t xml:space="preserve"> on NGAP and XnAP</w:t>
      </w:r>
      <w:r w:rsidR="0047550D" w:rsidRPr="00810D9B">
        <w:rPr>
          <w:rFonts w:asciiTheme="minorHAnsi" w:hAnsiTheme="minorHAnsi" w:cstheme="minorHAnsi"/>
          <w:b/>
          <w:bCs/>
          <w:sz w:val="22"/>
          <w:szCs w:val="22"/>
        </w:rPr>
        <w:t>.</w:t>
      </w:r>
    </w:p>
    <w:p w14:paraId="56EBDBF1" w14:textId="77777777" w:rsidR="00882ABE" w:rsidRPr="006C5D89" w:rsidRDefault="00882ABE" w:rsidP="00357954">
      <w:pPr>
        <w:spacing w:before="120" w:after="0"/>
        <w:jc w:val="left"/>
        <w:rPr>
          <w:rFonts w:asciiTheme="minorHAnsi" w:hAnsiTheme="minorHAnsi" w:cstheme="minorHAnsi"/>
          <w:b/>
          <w:bCs/>
          <w:sz w:val="22"/>
          <w:szCs w:val="22"/>
        </w:rPr>
      </w:pPr>
    </w:p>
    <w:p w14:paraId="0BE6DBF5" w14:textId="5A5D0B27" w:rsidR="00AD2CA1" w:rsidRPr="006C5D89" w:rsidRDefault="00FD31FC" w:rsidP="00357954">
      <w:pPr>
        <w:pStyle w:val="Heading2"/>
        <w:spacing w:before="120" w:after="0"/>
        <w:rPr>
          <w:rFonts w:asciiTheme="minorHAnsi" w:hAnsiTheme="minorHAnsi" w:cstheme="minorHAnsi"/>
          <w:sz w:val="36"/>
          <w:szCs w:val="36"/>
        </w:rPr>
      </w:pPr>
      <w:r w:rsidRPr="006C5D89">
        <w:rPr>
          <w:rFonts w:asciiTheme="minorHAnsi" w:hAnsiTheme="minorHAnsi" w:cstheme="minorHAnsi"/>
          <w:sz w:val="36"/>
          <w:szCs w:val="36"/>
        </w:rPr>
        <w:t>A</w:t>
      </w:r>
      <w:r w:rsidR="00AD2CA1" w:rsidRPr="006C5D89">
        <w:rPr>
          <w:rFonts w:asciiTheme="minorHAnsi" w:hAnsiTheme="minorHAnsi" w:cstheme="minorHAnsi"/>
          <w:sz w:val="36"/>
          <w:szCs w:val="36"/>
        </w:rPr>
        <w:t xml:space="preserve">lignment </w:t>
      </w:r>
      <w:r w:rsidRPr="006C5D89">
        <w:rPr>
          <w:rFonts w:asciiTheme="minorHAnsi" w:hAnsiTheme="minorHAnsi" w:cstheme="minorHAnsi"/>
          <w:sz w:val="36"/>
          <w:szCs w:val="36"/>
        </w:rPr>
        <w:t>of</w:t>
      </w:r>
      <w:r w:rsidR="00B934A9" w:rsidRPr="006C5D89">
        <w:rPr>
          <w:rFonts w:asciiTheme="minorHAnsi" w:hAnsiTheme="minorHAnsi" w:cstheme="minorHAnsi"/>
          <w:sz w:val="36"/>
          <w:szCs w:val="36"/>
        </w:rPr>
        <w:t xml:space="preserve"> </w:t>
      </w:r>
      <w:r w:rsidR="000F4A0C" w:rsidRPr="006C5D89">
        <w:rPr>
          <w:rFonts w:asciiTheme="minorHAnsi" w:hAnsiTheme="minorHAnsi" w:cstheme="minorHAnsi"/>
          <w:sz w:val="36"/>
          <w:szCs w:val="36"/>
        </w:rPr>
        <w:t>s</w:t>
      </w:r>
      <w:r w:rsidR="00B934A9" w:rsidRPr="006C5D89">
        <w:rPr>
          <w:rFonts w:asciiTheme="minorHAnsi" w:hAnsiTheme="minorHAnsi" w:cstheme="minorHAnsi"/>
          <w:sz w:val="36"/>
          <w:szCs w:val="36"/>
        </w:rPr>
        <w:t>-based QoE and m-based MDT</w:t>
      </w:r>
    </w:p>
    <w:p w14:paraId="3741AD2A" w14:textId="5C427C44" w:rsidR="00B934A9" w:rsidRPr="006C5D89" w:rsidRDefault="00443D93" w:rsidP="00357954">
      <w:pPr>
        <w:spacing w:before="120" w:after="0"/>
        <w:rPr>
          <w:rFonts w:asciiTheme="minorHAnsi" w:hAnsiTheme="minorHAnsi" w:cstheme="minorHAnsi"/>
          <w:sz w:val="22"/>
          <w:szCs w:val="22"/>
        </w:rPr>
      </w:pPr>
      <w:r w:rsidRPr="006C5D89">
        <w:rPr>
          <w:rFonts w:asciiTheme="minorHAnsi" w:hAnsiTheme="minorHAnsi" w:cstheme="minorHAnsi"/>
          <w:sz w:val="22"/>
          <w:szCs w:val="22"/>
        </w:rPr>
        <w:t>In</w:t>
      </w:r>
      <w:r w:rsidR="008C2069" w:rsidRPr="006C5D89">
        <w:rPr>
          <w:rFonts w:asciiTheme="minorHAnsi" w:hAnsiTheme="minorHAnsi" w:cstheme="minorHAnsi"/>
          <w:sz w:val="22"/>
          <w:szCs w:val="22"/>
        </w:rPr>
        <w:t xml:space="preserve"> Rel-17 that the following </w:t>
      </w:r>
      <w:r w:rsidRPr="006C5D89">
        <w:rPr>
          <w:rFonts w:asciiTheme="minorHAnsi" w:hAnsiTheme="minorHAnsi" w:cstheme="minorHAnsi"/>
          <w:sz w:val="22"/>
          <w:szCs w:val="22"/>
        </w:rPr>
        <w:t>was agreed</w:t>
      </w:r>
      <w:r w:rsidR="008C2069" w:rsidRPr="006C5D89">
        <w:rPr>
          <w:rFonts w:asciiTheme="minorHAnsi" w:hAnsiTheme="minorHAnsi" w:cstheme="minorHAnsi"/>
          <w:sz w:val="22"/>
          <w:szCs w:val="22"/>
        </w:rPr>
        <w:t xml:space="preserve"> (TS 38.300</w:t>
      </w:r>
      <w:r w:rsidRPr="006C5D89">
        <w:rPr>
          <w:rFonts w:asciiTheme="minorHAnsi" w:hAnsiTheme="minorHAnsi" w:cstheme="minorHAnsi"/>
          <w:sz w:val="22"/>
          <w:szCs w:val="22"/>
        </w:rPr>
        <w:t>,</w:t>
      </w:r>
      <w:r w:rsidR="008C2069" w:rsidRPr="006C5D89">
        <w:rPr>
          <w:rFonts w:asciiTheme="minorHAnsi" w:hAnsiTheme="minorHAnsi" w:cstheme="minorHAnsi"/>
          <w:sz w:val="22"/>
          <w:szCs w:val="22"/>
        </w:rPr>
        <w:t xml:space="preserve"> </w:t>
      </w:r>
      <w:r w:rsidR="001E42DF" w:rsidRPr="006C5D89">
        <w:rPr>
          <w:rFonts w:asciiTheme="minorHAnsi" w:hAnsiTheme="minorHAnsi" w:cstheme="minorHAnsi"/>
          <w:sz w:val="22"/>
          <w:szCs w:val="22"/>
        </w:rPr>
        <w:t>clause 21.5):</w:t>
      </w:r>
    </w:p>
    <w:p w14:paraId="5FE54145" w14:textId="77777777" w:rsidR="005C4853" w:rsidRPr="006C5D89" w:rsidRDefault="005C4853" w:rsidP="00357954">
      <w:pPr>
        <w:spacing w:before="120" w:after="0"/>
        <w:ind w:left="851" w:hanging="270"/>
        <w:rPr>
          <w:rFonts w:ascii="Times New Roman" w:hAnsi="Times New Roman"/>
        </w:rPr>
      </w:pPr>
      <w:r w:rsidRPr="006C5D89">
        <w:rPr>
          <w:rFonts w:ascii="Times New Roman" w:hAnsi="Times New Roman"/>
        </w:rPr>
        <w:t>The following is supported:</w:t>
      </w:r>
    </w:p>
    <w:p w14:paraId="7905EF78" w14:textId="77777777" w:rsidR="005C4853" w:rsidRPr="006C5D89" w:rsidRDefault="005C4853" w:rsidP="00357954">
      <w:pPr>
        <w:pStyle w:val="B1"/>
        <w:spacing w:before="120" w:after="0"/>
        <w:ind w:left="851" w:hanging="270"/>
        <w:rPr>
          <w:rFonts w:ascii="Times New Roman" w:hAnsi="Times New Roman"/>
        </w:rPr>
      </w:pPr>
      <w:r w:rsidRPr="006C5D89">
        <w:rPr>
          <w:rFonts w:ascii="Times New Roman" w:hAnsi="Times New Roman"/>
        </w:rPr>
        <w:t>-</w:t>
      </w:r>
      <w:r w:rsidRPr="006C5D89">
        <w:rPr>
          <w:rFonts w:ascii="Times New Roman" w:hAnsi="Times New Roman"/>
        </w:rPr>
        <w:tab/>
        <w:t>Alignment between a signalling-based QoE measurement and a signalling-based MDT measurement. In this case, the signalling-based QoE configuration sent to the gNB includes the NG-RAN Trace ID of the signalling-based MDT measurement.</w:t>
      </w:r>
    </w:p>
    <w:p w14:paraId="73C0D503" w14:textId="77777777" w:rsidR="005C4853" w:rsidRPr="006C5D89" w:rsidRDefault="005C4853" w:rsidP="00357954">
      <w:pPr>
        <w:pStyle w:val="B1"/>
        <w:spacing w:before="120" w:after="0"/>
        <w:ind w:left="851" w:hanging="270"/>
        <w:rPr>
          <w:rFonts w:ascii="Times New Roman" w:hAnsi="Times New Roman"/>
        </w:rPr>
      </w:pPr>
      <w:r w:rsidRPr="006C5D89">
        <w:rPr>
          <w:rFonts w:ascii="Times New Roman" w:hAnsi="Times New Roman"/>
        </w:rPr>
        <w:t>-</w:t>
      </w:r>
      <w:r w:rsidRPr="006C5D89">
        <w:rPr>
          <w:rFonts w:ascii="Times New Roman" w:hAnsi="Times New Roman"/>
        </w:rPr>
        <w:tab/>
        <w:t>Alignment between a management-based QoE measurement and a management-based MDT measurement.</w:t>
      </w:r>
    </w:p>
    <w:p w14:paraId="7F6487DC" w14:textId="7AA01B30" w:rsidR="00F72E27" w:rsidRPr="006C5D89" w:rsidRDefault="00AF6417" w:rsidP="00357954">
      <w:pPr>
        <w:pStyle w:val="IvDInstructiontext"/>
        <w:spacing w:before="120"/>
        <w:rPr>
          <w:rStyle w:val="IvDbodytextChar"/>
          <w:rFonts w:asciiTheme="minorHAnsi" w:hAnsiTheme="minorHAnsi" w:cstheme="minorHAnsi"/>
          <w:i w:val="0"/>
          <w:color w:val="auto"/>
          <w:sz w:val="22"/>
        </w:rPr>
      </w:pPr>
      <w:r w:rsidRPr="006C5D89">
        <w:rPr>
          <w:rStyle w:val="IvDbodytextChar"/>
          <w:rFonts w:asciiTheme="minorHAnsi" w:hAnsiTheme="minorHAnsi" w:cstheme="minorHAnsi"/>
          <w:i w:val="0"/>
          <w:color w:val="auto"/>
          <w:sz w:val="22"/>
          <w:lang w:val="en-GB"/>
        </w:rPr>
        <w:t xml:space="preserve">In addition </w:t>
      </w:r>
      <w:r w:rsidR="00ED066F">
        <w:rPr>
          <w:rStyle w:val="IvDbodytextChar"/>
          <w:rFonts w:asciiTheme="minorHAnsi" w:hAnsiTheme="minorHAnsi" w:cstheme="minorHAnsi"/>
          <w:i w:val="0"/>
          <w:color w:val="auto"/>
          <w:sz w:val="22"/>
          <w:lang w:val="en-GB"/>
        </w:rPr>
        <w:t>to the scenarios supported in Rel-17</w:t>
      </w:r>
      <w:r w:rsidRPr="006C5D89">
        <w:rPr>
          <w:rStyle w:val="IvDbodytextChar"/>
          <w:rFonts w:asciiTheme="minorHAnsi" w:hAnsiTheme="minorHAnsi" w:cstheme="minorHAnsi"/>
          <w:i w:val="0"/>
          <w:color w:val="auto"/>
          <w:sz w:val="22"/>
          <w:lang w:val="en-GB"/>
        </w:rPr>
        <w:t xml:space="preserve">, another interesting use case </w:t>
      </w:r>
      <w:r w:rsidR="00755EC7" w:rsidRPr="006C5D89">
        <w:rPr>
          <w:rStyle w:val="IvDbodytextChar"/>
          <w:rFonts w:asciiTheme="minorHAnsi" w:hAnsiTheme="minorHAnsi" w:cstheme="minorHAnsi"/>
          <w:i w:val="0"/>
          <w:color w:val="auto"/>
          <w:sz w:val="22"/>
        </w:rPr>
        <w:t xml:space="preserve">is the </w:t>
      </w:r>
      <w:r w:rsidR="003641A9" w:rsidRPr="006C5D89">
        <w:rPr>
          <w:rStyle w:val="IvDbodytextChar"/>
          <w:rFonts w:asciiTheme="minorHAnsi" w:hAnsiTheme="minorHAnsi" w:cstheme="minorHAnsi"/>
          <w:b/>
          <w:bCs/>
          <w:i w:val="0"/>
          <w:color w:val="auto"/>
          <w:sz w:val="22"/>
        </w:rPr>
        <w:t>alignment of</w:t>
      </w:r>
      <w:r w:rsidR="00BA65A0" w:rsidRPr="006C5D89">
        <w:rPr>
          <w:rStyle w:val="IvDbodytextChar"/>
          <w:rFonts w:asciiTheme="minorHAnsi" w:hAnsiTheme="minorHAnsi" w:cstheme="minorHAnsi"/>
          <w:b/>
          <w:bCs/>
          <w:i w:val="0"/>
          <w:color w:val="auto"/>
          <w:sz w:val="22"/>
        </w:rPr>
        <w:t xml:space="preserve"> s-based QoE and m-based MDT</w:t>
      </w:r>
      <w:r w:rsidR="00BA65A0" w:rsidRPr="006C5D89">
        <w:rPr>
          <w:rStyle w:val="IvDbodytextChar"/>
          <w:rFonts w:asciiTheme="minorHAnsi" w:hAnsiTheme="minorHAnsi" w:cstheme="minorHAnsi"/>
          <w:i w:val="0"/>
          <w:color w:val="auto"/>
          <w:sz w:val="22"/>
        </w:rPr>
        <w:t>.</w:t>
      </w:r>
      <w:r w:rsidRPr="006C5D89">
        <w:rPr>
          <w:rStyle w:val="IvDbodytextChar"/>
          <w:rFonts w:asciiTheme="minorHAnsi" w:hAnsiTheme="minorHAnsi" w:cstheme="minorHAnsi"/>
          <w:i w:val="0"/>
          <w:color w:val="auto"/>
          <w:sz w:val="22"/>
        </w:rPr>
        <w:t xml:space="preserve"> </w:t>
      </w:r>
      <w:r w:rsidR="00255DFB" w:rsidRPr="006C5D89">
        <w:rPr>
          <w:rStyle w:val="IvDbodytextChar"/>
          <w:rFonts w:asciiTheme="minorHAnsi" w:hAnsiTheme="minorHAnsi" w:cstheme="minorHAnsi"/>
          <w:i w:val="0"/>
          <w:color w:val="auto"/>
          <w:sz w:val="22"/>
        </w:rPr>
        <w:t xml:space="preserve">In some circumstances, </w:t>
      </w:r>
      <w:r w:rsidR="0081599A">
        <w:rPr>
          <w:rStyle w:val="IvDbodytextChar"/>
          <w:rFonts w:asciiTheme="minorHAnsi" w:hAnsiTheme="minorHAnsi" w:cstheme="minorHAnsi"/>
          <w:i w:val="0"/>
          <w:color w:val="auto"/>
          <w:sz w:val="22"/>
        </w:rPr>
        <w:t xml:space="preserve">for the sake of alignment with s-based QoE, </w:t>
      </w:r>
      <w:r w:rsidR="003B1142">
        <w:rPr>
          <w:rStyle w:val="IvDbodytextChar"/>
          <w:rFonts w:asciiTheme="minorHAnsi" w:hAnsiTheme="minorHAnsi" w:cstheme="minorHAnsi"/>
          <w:i w:val="0"/>
          <w:color w:val="auto"/>
          <w:sz w:val="22"/>
        </w:rPr>
        <w:t>using</w:t>
      </w:r>
      <w:r w:rsidR="00C16132" w:rsidRPr="006C5D89">
        <w:rPr>
          <w:rStyle w:val="IvDbodytextChar"/>
          <w:rFonts w:asciiTheme="minorHAnsi" w:hAnsiTheme="minorHAnsi" w:cstheme="minorHAnsi"/>
          <w:i w:val="0"/>
          <w:color w:val="auto"/>
          <w:sz w:val="22"/>
        </w:rPr>
        <w:t xml:space="preserve"> radio measurements collected via m-based MDT</w:t>
      </w:r>
      <w:r w:rsidR="003B1142">
        <w:rPr>
          <w:rStyle w:val="IvDbodytextChar"/>
          <w:rFonts w:asciiTheme="minorHAnsi" w:hAnsiTheme="minorHAnsi" w:cstheme="minorHAnsi"/>
          <w:i w:val="0"/>
          <w:color w:val="auto"/>
          <w:sz w:val="22"/>
        </w:rPr>
        <w:t xml:space="preserve"> may be more efficient than </w:t>
      </w:r>
      <w:r w:rsidR="00255DFB" w:rsidRPr="006C5D89">
        <w:rPr>
          <w:rStyle w:val="IvDbodytextChar"/>
          <w:rFonts w:asciiTheme="minorHAnsi" w:hAnsiTheme="minorHAnsi" w:cstheme="minorHAnsi"/>
          <w:i w:val="0"/>
          <w:color w:val="auto"/>
          <w:sz w:val="22"/>
        </w:rPr>
        <w:t>collect</w:t>
      </w:r>
      <w:r w:rsidR="003B1142">
        <w:rPr>
          <w:rStyle w:val="IvDbodytextChar"/>
          <w:rFonts w:asciiTheme="minorHAnsi" w:hAnsiTheme="minorHAnsi" w:cstheme="minorHAnsi"/>
          <w:i w:val="0"/>
          <w:color w:val="auto"/>
          <w:sz w:val="22"/>
        </w:rPr>
        <w:t>ing</w:t>
      </w:r>
      <w:r w:rsidR="00255DFB" w:rsidRPr="006C5D89">
        <w:rPr>
          <w:rStyle w:val="IvDbodytextChar"/>
          <w:rFonts w:asciiTheme="minorHAnsi" w:hAnsiTheme="minorHAnsi" w:cstheme="minorHAnsi"/>
          <w:i w:val="0"/>
          <w:color w:val="auto"/>
          <w:sz w:val="22"/>
        </w:rPr>
        <w:t xml:space="preserve"> radio measurement</w:t>
      </w:r>
      <w:r w:rsidR="00A0094B">
        <w:rPr>
          <w:rStyle w:val="IvDbodytextChar"/>
          <w:rFonts w:asciiTheme="minorHAnsi" w:hAnsiTheme="minorHAnsi" w:cstheme="minorHAnsi"/>
          <w:i w:val="0"/>
          <w:color w:val="auto"/>
          <w:sz w:val="22"/>
        </w:rPr>
        <w:t>s</w:t>
      </w:r>
      <w:r w:rsidR="00255DFB" w:rsidRPr="006C5D89">
        <w:rPr>
          <w:rStyle w:val="IvDbodytextChar"/>
          <w:rFonts w:asciiTheme="minorHAnsi" w:hAnsiTheme="minorHAnsi" w:cstheme="minorHAnsi"/>
          <w:i w:val="0"/>
          <w:color w:val="auto"/>
          <w:sz w:val="22"/>
        </w:rPr>
        <w:t xml:space="preserve"> for the same UE </w:t>
      </w:r>
      <w:r w:rsidR="00164736">
        <w:rPr>
          <w:rStyle w:val="IvDbodytextChar"/>
          <w:rFonts w:asciiTheme="minorHAnsi" w:hAnsiTheme="minorHAnsi" w:cstheme="minorHAnsi"/>
          <w:i w:val="0"/>
          <w:color w:val="auto"/>
          <w:sz w:val="22"/>
        </w:rPr>
        <w:t>via</w:t>
      </w:r>
      <w:r w:rsidR="00C16132" w:rsidRPr="006C5D89">
        <w:rPr>
          <w:rStyle w:val="IvDbodytextChar"/>
          <w:rFonts w:asciiTheme="minorHAnsi" w:hAnsiTheme="minorHAnsi" w:cstheme="minorHAnsi"/>
          <w:i w:val="0"/>
          <w:color w:val="auto"/>
          <w:sz w:val="22"/>
        </w:rPr>
        <w:t xml:space="preserve"> </w:t>
      </w:r>
      <w:r w:rsidR="00255DFB" w:rsidRPr="006C5D89">
        <w:rPr>
          <w:rStyle w:val="IvDbodytextChar"/>
          <w:rFonts w:asciiTheme="minorHAnsi" w:hAnsiTheme="minorHAnsi" w:cstheme="minorHAnsi"/>
          <w:i w:val="0"/>
          <w:color w:val="auto"/>
          <w:sz w:val="22"/>
        </w:rPr>
        <w:t>dedicated</w:t>
      </w:r>
      <w:r w:rsidR="00C16132" w:rsidRPr="006C5D89">
        <w:rPr>
          <w:rStyle w:val="IvDbodytextChar"/>
          <w:rFonts w:asciiTheme="minorHAnsi" w:hAnsiTheme="minorHAnsi" w:cstheme="minorHAnsi"/>
          <w:i w:val="0"/>
          <w:color w:val="auto"/>
          <w:sz w:val="22"/>
        </w:rPr>
        <w:t xml:space="preserve"> s-based MDT.</w:t>
      </w:r>
      <w:r w:rsidR="00255DFB" w:rsidRPr="006C5D89">
        <w:rPr>
          <w:rStyle w:val="IvDbodytextChar"/>
          <w:rFonts w:asciiTheme="minorHAnsi" w:hAnsiTheme="minorHAnsi" w:cstheme="minorHAnsi"/>
          <w:i w:val="0"/>
          <w:color w:val="auto"/>
          <w:sz w:val="22"/>
        </w:rPr>
        <w:t xml:space="preserve"> F</w:t>
      </w:r>
      <w:r w:rsidR="00C16132" w:rsidRPr="006C5D89">
        <w:rPr>
          <w:rStyle w:val="IvDbodytextChar"/>
          <w:rFonts w:asciiTheme="minorHAnsi" w:hAnsiTheme="minorHAnsi" w:cstheme="minorHAnsi"/>
          <w:i w:val="0"/>
          <w:color w:val="auto"/>
          <w:sz w:val="22"/>
        </w:rPr>
        <w:t xml:space="preserve">or example, if there </w:t>
      </w:r>
      <w:r w:rsidR="009F0BD5" w:rsidRPr="006C5D89">
        <w:rPr>
          <w:rStyle w:val="IvDbodytextChar"/>
          <w:rFonts w:asciiTheme="minorHAnsi" w:hAnsiTheme="minorHAnsi" w:cstheme="minorHAnsi"/>
          <w:i w:val="0"/>
          <w:color w:val="auto"/>
          <w:sz w:val="22"/>
        </w:rPr>
        <w:t>is</w:t>
      </w:r>
      <w:r w:rsidR="00C16132" w:rsidRPr="006C5D89">
        <w:rPr>
          <w:rStyle w:val="IvDbodytextChar"/>
          <w:rFonts w:asciiTheme="minorHAnsi" w:hAnsiTheme="minorHAnsi" w:cstheme="minorHAnsi"/>
          <w:i w:val="0"/>
          <w:color w:val="auto"/>
          <w:sz w:val="22"/>
        </w:rPr>
        <w:t xml:space="preserve"> a </w:t>
      </w:r>
      <w:r w:rsidR="00C16132" w:rsidRPr="006C5D89">
        <w:rPr>
          <w:rStyle w:val="IvDbodytextChar"/>
          <w:rFonts w:asciiTheme="minorHAnsi" w:hAnsiTheme="minorHAnsi" w:cstheme="minorHAnsi"/>
          <w:b/>
          <w:bCs/>
          <w:i w:val="0"/>
          <w:color w:val="auto"/>
          <w:sz w:val="22"/>
        </w:rPr>
        <w:t xml:space="preserve">need to align </w:t>
      </w:r>
      <w:r w:rsidR="00255DFB" w:rsidRPr="006C5D89">
        <w:rPr>
          <w:rStyle w:val="IvDbodytextChar"/>
          <w:rFonts w:asciiTheme="minorHAnsi" w:hAnsiTheme="minorHAnsi" w:cstheme="minorHAnsi"/>
          <w:b/>
          <w:bCs/>
          <w:i w:val="0"/>
          <w:color w:val="auto"/>
          <w:sz w:val="22"/>
        </w:rPr>
        <w:t xml:space="preserve">s-based </w:t>
      </w:r>
      <w:r w:rsidR="00C16132" w:rsidRPr="006C5D89">
        <w:rPr>
          <w:rStyle w:val="IvDbodytextChar"/>
          <w:rFonts w:asciiTheme="minorHAnsi" w:hAnsiTheme="minorHAnsi" w:cstheme="minorHAnsi"/>
          <w:b/>
          <w:bCs/>
          <w:i w:val="0"/>
          <w:color w:val="auto"/>
          <w:sz w:val="22"/>
        </w:rPr>
        <w:t xml:space="preserve">QoE and MDT for </w:t>
      </w:r>
      <w:r w:rsidR="00B97099" w:rsidRPr="006C5D89">
        <w:rPr>
          <w:rStyle w:val="IvDbodytextChar"/>
          <w:rFonts w:asciiTheme="minorHAnsi" w:hAnsiTheme="minorHAnsi" w:cstheme="minorHAnsi"/>
          <w:b/>
          <w:bCs/>
          <w:i w:val="0"/>
          <w:color w:val="auto"/>
          <w:sz w:val="22"/>
        </w:rPr>
        <w:t>a multiple</w:t>
      </w:r>
      <w:r w:rsidR="00C16132" w:rsidRPr="006C5D89">
        <w:rPr>
          <w:rStyle w:val="IvDbodytextChar"/>
          <w:rFonts w:asciiTheme="minorHAnsi" w:hAnsiTheme="minorHAnsi" w:cstheme="minorHAnsi"/>
          <w:b/>
          <w:bCs/>
          <w:i w:val="0"/>
          <w:color w:val="auto"/>
          <w:sz w:val="22"/>
        </w:rPr>
        <w:t xml:space="preserve"> UEs at the same time</w:t>
      </w:r>
      <w:r w:rsidR="00255DFB" w:rsidRPr="006C5D89">
        <w:rPr>
          <w:rStyle w:val="IvDbodytextChar"/>
          <w:rFonts w:asciiTheme="minorHAnsi" w:hAnsiTheme="minorHAnsi" w:cstheme="minorHAnsi"/>
          <w:i w:val="0"/>
          <w:color w:val="auto"/>
          <w:sz w:val="22"/>
        </w:rPr>
        <w:t xml:space="preserve">, it would be necessary to activate as many s-based MDT process as </w:t>
      </w:r>
      <w:r w:rsidR="009F0BD5" w:rsidRPr="006C5D89">
        <w:rPr>
          <w:rStyle w:val="IvDbodytextChar"/>
          <w:rFonts w:asciiTheme="minorHAnsi" w:hAnsiTheme="minorHAnsi" w:cstheme="minorHAnsi"/>
          <w:i w:val="0"/>
          <w:color w:val="auto"/>
          <w:sz w:val="22"/>
        </w:rPr>
        <w:t>there are</w:t>
      </w:r>
      <w:r w:rsidR="00255DFB" w:rsidRPr="006C5D89">
        <w:rPr>
          <w:rStyle w:val="IvDbodytextChar"/>
          <w:rFonts w:asciiTheme="minorHAnsi" w:hAnsiTheme="minorHAnsi" w:cstheme="minorHAnsi"/>
          <w:i w:val="0"/>
          <w:color w:val="auto"/>
          <w:sz w:val="22"/>
        </w:rPr>
        <w:t xml:space="preserve"> UEs to be traced</w:t>
      </w:r>
      <w:r w:rsidR="00C16132" w:rsidRPr="006C5D89">
        <w:rPr>
          <w:rStyle w:val="IvDbodytextChar"/>
          <w:rFonts w:asciiTheme="minorHAnsi" w:hAnsiTheme="minorHAnsi" w:cstheme="minorHAnsi"/>
          <w:i w:val="0"/>
          <w:color w:val="auto"/>
          <w:sz w:val="22"/>
        </w:rPr>
        <w:t>. In</w:t>
      </w:r>
      <w:r w:rsidR="00255DFB" w:rsidRPr="006C5D89">
        <w:rPr>
          <w:rStyle w:val="IvDbodytextChar"/>
          <w:rFonts w:asciiTheme="minorHAnsi" w:hAnsiTheme="minorHAnsi" w:cstheme="minorHAnsi"/>
          <w:i w:val="0"/>
          <w:color w:val="auto"/>
          <w:sz w:val="22"/>
        </w:rPr>
        <w:t xml:space="preserve">stead, if alignment of s-based QoE and m-based MDT is supported, it is </w:t>
      </w:r>
      <w:r w:rsidR="00C16132" w:rsidRPr="006C5D89">
        <w:rPr>
          <w:rStyle w:val="IvDbodytextChar"/>
          <w:rFonts w:asciiTheme="minorHAnsi" w:hAnsiTheme="minorHAnsi" w:cstheme="minorHAnsi"/>
          <w:i w:val="0"/>
          <w:color w:val="auto"/>
          <w:sz w:val="22"/>
        </w:rPr>
        <w:t xml:space="preserve">possible to </w:t>
      </w:r>
      <w:r w:rsidR="00255DFB" w:rsidRPr="006C5D89">
        <w:rPr>
          <w:rStyle w:val="IvDbodytextChar"/>
          <w:rFonts w:asciiTheme="minorHAnsi" w:hAnsiTheme="minorHAnsi" w:cstheme="minorHAnsi"/>
          <w:i w:val="0"/>
          <w:color w:val="auto"/>
          <w:sz w:val="22"/>
        </w:rPr>
        <w:t xml:space="preserve">collect radio measurements using </w:t>
      </w:r>
      <w:r w:rsidR="00255DFB" w:rsidRPr="00CA7990">
        <w:rPr>
          <w:rStyle w:val="IvDbodytextChar"/>
          <w:rFonts w:asciiTheme="minorHAnsi" w:hAnsiTheme="minorHAnsi" w:cstheme="minorHAnsi"/>
          <w:b/>
          <w:bCs/>
          <w:i w:val="0"/>
          <w:color w:val="auto"/>
          <w:sz w:val="22"/>
        </w:rPr>
        <w:t xml:space="preserve">a </w:t>
      </w:r>
      <w:r w:rsidR="00C16132" w:rsidRPr="00CA7990">
        <w:rPr>
          <w:rStyle w:val="IvDbodytextChar"/>
          <w:rFonts w:asciiTheme="minorHAnsi" w:hAnsiTheme="minorHAnsi" w:cstheme="minorHAnsi"/>
          <w:b/>
          <w:bCs/>
          <w:i w:val="0"/>
          <w:color w:val="auto"/>
          <w:sz w:val="22"/>
        </w:rPr>
        <w:t>single m-based MDT process</w:t>
      </w:r>
      <w:r w:rsidR="00C16132" w:rsidRPr="006C5D89">
        <w:rPr>
          <w:rStyle w:val="IvDbodytextChar"/>
          <w:rFonts w:asciiTheme="minorHAnsi" w:hAnsiTheme="minorHAnsi" w:cstheme="minorHAnsi"/>
          <w:i w:val="0"/>
          <w:color w:val="auto"/>
          <w:sz w:val="22"/>
        </w:rPr>
        <w:t>.</w:t>
      </w:r>
    </w:p>
    <w:p w14:paraId="280E530F" w14:textId="53F7CF35" w:rsidR="00255DFB" w:rsidRPr="006C5D89" w:rsidRDefault="00255DFB" w:rsidP="00357954">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 xml:space="preserve">Observation: Alignment of s-based QoE and m-based MDT is an efficient </w:t>
      </w:r>
      <w:r w:rsidR="00FE1C65" w:rsidRPr="006C5D89">
        <w:rPr>
          <w:rFonts w:asciiTheme="minorHAnsi" w:hAnsiTheme="minorHAnsi" w:cstheme="minorHAnsi"/>
          <w:b/>
          <w:bCs/>
          <w:sz w:val="22"/>
          <w:szCs w:val="22"/>
        </w:rPr>
        <w:t xml:space="preserve">way </w:t>
      </w:r>
      <w:r w:rsidRPr="006C5D89">
        <w:rPr>
          <w:rFonts w:asciiTheme="minorHAnsi" w:hAnsiTheme="minorHAnsi" w:cstheme="minorHAnsi"/>
          <w:b/>
          <w:bCs/>
          <w:sz w:val="22"/>
          <w:szCs w:val="22"/>
        </w:rPr>
        <w:t>to collect radio measurements to be aligned</w:t>
      </w:r>
      <w:r w:rsidR="0005511E" w:rsidRPr="006C5D89">
        <w:rPr>
          <w:rFonts w:asciiTheme="minorHAnsi" w:hAnsiTheme="minorHAnsi" w:cstheme="minorHAnsi"/>
          <w:b/>
          <w:bCs/>
          <w:sz w:val="22"/>
          <w:szCs w:val="22"/>
        </w:rPr>
        <w:t xml:space="preserve"> with</w:t>
      </w:r>
      <w:r w:rsidRPr="006C5D89">
        <w:rPr>
          <w:rFonts w:asciiTheme="minorHAnsi" w:hAnsiTheme="minorHAnsi" w:cstheme="minorHAnsi"/>
          <w:b/>
          <w:bCs/>
          <w:sz w:val="22"/>
          <w:szCs w:val="22"/>
        </w:rPr>
        <w:t xml:space="preserve"> s-based QoE, if s-based QoE </w:t>
      </w:r>
      <w:r w:rsidR="001446FF">
        <w:rPr>
          <w:rFonts w:asciiTheme="minorHAnsi" w:hAnsiTheme="minorHAnsi" w:cstheme="minorHAnsi"/>
          <w:b/>
          <w:bCs/>
          <w:sz w:val="22"/>
          <w:szCs w:val="22"/>
        </w:rPr>
        <w:t>measurements are</w:t>
      </w:r>
      <w:r w:rsidRPr="006C5D89">
        <w:rPr>
          <w:rFonts w:asciiTheme="minorHAnsi" w:hAnsiTheme="minorHAnsi" w:cstheme="minorHAnsi"/>
          <w:b/>
          <w:bCs/>
          <w:sz w:val="22"/>
          <w:szCs w:val="22"/>
        </w:rPr>
        <w:t xml:space="preserve"> wanted for </w:t>
      </w:r>
      <w:r w:rsidR="003079DA" w:rsidRPr="006C5D89">
        <w:rPr>
          <w:rFonts w:asciiTheme="minorHAnsi" w:hAnsiTheme="minorHAnsi" w:cstheme="minorHAnsi"/>
          <w:b/>
          <w:bCs/>
          <w:sz w:val="22"/>
          <w:szCs w:val="22"/>
        </w:rPr>
        <w:t>multiple</w:t>
      </w:r>
      <w:r w:rsidRPr="006C5D89">
        <w:rPr>
          <w:rFonts w:asciiTheme="minorHAnsi" w:hAnsiTheme="minorHAnsi" w:cstheme="minorHAnsi"/>
          <w:b/>
          <w:bCs/>
          <w:sz w:val="22"/>
          <w:szCs w:val="22"/>
        </w:rPr>
        <w:t xml:space="preserve"> UEs.</w:t>
      </w:r>
    </w:p>
    <w:p w14:paraId="0F1023EE" w14:textId="6298A5A5" w:rsidR="002F68CD" w:rsidRPr="006C5D89" w:rsidRDefault="002F68CD" w:rsidP="00357954">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Proposal 2: Introduce the support for alignment between s-based QoE and m-based MDT measurements.</w:t>
      </w:r>
    </w:p>
    <w:p w14:paraId="6255A9D0" w14:textId="1E443DAB" w:rsidR="002F68CD" w:rsidRPr="006C5D89" w:rsidRDefault="001027F0" w:rsidP="00357954">
      <w:pPr>
        <w:pStyle w:val="IvDInstructiontext"/>
        <w:spacing w:before="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To</w:t>
      </w:r>
      <w:r w:rsidR="00BA7F31" w:rsidRPr="006C5D89">
        <w:rPr>
          <w:rStyle w:val="IvDbodytextChar"/>
          <w:rFonts w:asciiTheme="minorHAnsi" w:hAnsiTheme="minorHAnsi" w:cstheme="minorHAnsi"/>
          <w:i w:val="0"/>
          <w:color w:val="auto"/>
          <w:sz w:val="22"/>
        </w:rPr>
        <w:t xml:space="preserve"> </w:t>
      </w:r>
      <w:r w:rsidR="002F68CD" w:rsidRPr="006C5D89">
        <w:rPr>
          <w:rStyle w:val="IvDbodytextChar"/>
          <w:rFonts w:asciiTheme="minorHAnsi" w:hAnsiTheme="minorHAnsi" w:cstheme="minorHAnsi"/>
          <w:i w:val="0"/>
          <w:color w:val="auto"/>
          <w:sz w:val="22"/>
        </w:rPr>
        <w:t xml:space="preserve">support </w:t>
      </w:r>
      <w:r w:rsidR="00CD3D1D" w:rsidRPr="006C5D89">
        <w:rPr>
          <w:rStyle w:val="IvDbodytextChar"/>
          <w:rFonts w:asciiTheme="minorHAnsi" w:hAnsiTheme="minorHAnsi" w:cstheme="minorHAnsi"/>
          <w:i w:val="0"/>
          <w:color w:val="auto"/>
          <w:sz w:val="22"/>
        </w:rPr>
        <w:t xml:space="preserve">the </w:t>
      </w:r>
      <w:r w:rsidR="002F68CD" w:rsidRPr="006C5D89">
        <w:rPr>
          <w:rStyle w:val="IvDbodytextChar"/>
          <w:rFonts w:asciiTheme="minorHAnsi" w:hAnsiTheme="minorHAnsi" w:cstheme="minorHAnsi"/>
          <w:i w:val="0"/>
          <w:color w:val="auto"/>
          <w:sz w:val="22"/>
        </w:rPr>
        <w:t>alignment of s-based QoE and m-based MDT</w:t>
      </w:r>
      <w:r>
        <w:rPr>
          <w:rStyle w:val="IvDbodytextChar"/>
          <w:rFonts w:asciiTheme="minorHAnsi" w:hAnsiTheme="minorHAnsi" w:cstheme="minorHAnsi"/>
          <w:i w:val="0"/>
          <w:color w:val="auto"/>
          <w:sz w:val="22"/>
        </w:rPr>
        <w:t>, enhancements to</w:t>
      </w:r>
      <w:r w:rsidR="00BA7F31" w:rsidRPr="006C5D89">
        <w:rPr>
          <w:rStyle w:val="IvDbodytextChar"/>
          <w:rFonts w:asciiTheme="minorHAnsi" w:hAnsiTheme="minorHAnsi" w:cstheme="minorHAnsi"/>
          <w:i w:val="0"/>
          <w:color w:val="auto"/>
          <w:sz w:val="22"/>
        </w:rPr>
        <w:t xml:space="preserve"> Q</w:t>
      </w:r>
      <w:r w:rsidR="00716B32">
        <w:rPr>
          <w:rStyle w:val="IvDbodytextChar"/>
          <w:rFonts w:asciiTheme="minorHAnsi" w:hAnsiTheme="minorHAnsi" w:cstheme="minorHAnsi"/>
          <w:i w:val="0"/>
          <w:color w:val="auto"/>
          <w:sz w:val="22"/>
        </w:rPr>
        <w:t>oE</w:t>
      </w:r>
      <w:r w:rsidR="00BA7F31" w:rsidRPr="006C5D89">
        <w:rPr>
          <w:rStyle w:val="IvDbodytextChar"/>
          <w:rFonts w:asciiTheme="minorHAnsi" w:hAnsiTheme="minorHAnsi" w:cstheme="minorHAnsi"/>
          <w:i w:val="0"/>
          <w:color w:val="auto"/>
          <w:sz w:val="22"/>
        </w:rPr>
        <w:t xml:space="preserve"> </w:t>
      </w:r>
      <w:r w:rsidR="002F68CD" w:rsidRPr="006C5D89">
        <w:rPr>
          <w:rStyle w:val="IvDbodytextChar"/>
          <w:rFonts w:asciiTheme="minorHAnsi" w:hAnsiTheme="minorHAnsi" w:cstheme="minorHAnsi"/>
          <w:i w:val="0"/>
          <w:color w:val="auto"/>
          <w:sz w:val="22"/>
        </w:rPr>
        <w:t>configuration and repor</w:t>
      </w:r>
      <w:r>
        <w:rPr>
          <w:rStyle w:val="IvDbodytextChar"/>
          <w:rFonts w:asciiTheme="minorHAnsi" w:hAnsiTheme="minorHAnsi" w:cstheme="minorHAnsi"/>
          <w:i w:val="0"/>
          <w:color w:val="auto"/>
          <w:sz w:val="22"/>
        </w:rPr>
        <w:t>ting are needed</w:t>
      </w:r>
      <w:r w:rsidR="002F68CD" w:rsidRPr="006C5D89">
        <w:rPr>
          <w:rStyle w:val="IvDbodytextChar"/>
          <w:rFonts w:asciiTheme="minorHAnsi" w:hAnsiTheme="minorHAnsi" w:cstheme="minorHAnsi"/>
          <w:i w:val="0"/>
          <w:color w:val="auto"/>
          <w:sz w:val="22"/>
        </w:rPr>
        <w:t>.</w:t>
      </w:r>
    </w:p>
    <w:p w14:paraId="36B46701" w14:textId="485A643F" w:rsidR="00704F20" w:rsidRPr="006C5D89" w:rsidRDefault="002F68CD" w:rsidP="00357954">
      <w:pPr>
        <w:pStyle w:val="IvDInstructiontext"/>
        <w:spacing w:before="120"/>
        <w:rPr>
          <w:rStyle w:val="IvDbodytextChar"/>
          <w:rFonts w:asciiTheme="minorHAnsi" w:hAnsiTheme="minorHAnsi" w:cstheme="minorHAnsi"/>
          <w:i w:val="0"/>
          <w:color w:val="auto"/>
          <w:sz w:val="22"/>
        </w:rPr>
      </w:pPr>
      <w:r w:rsidRPr="006C5D89">
        <w:rPr>
          <w:rStyle w:val="IvDbodytextChar"/>
          <w:rFonts w:asciiTheme="minorHAnsi" w:hAnsiTheme="minorHAnsi" w:cstheme="minorHAnsi"/>
          <w:b/>
          <w:bCs/>
          <w:i w:val="0"/>
          <w:color w:val="auto"/>
          <w:sz w:val="22"/>
          <w:u w:val="single"/>
        </w:rPr>
        <w:t>Configuration</w:t>
      </w:r>
      <w:r w:rsidRPr="006C5D89">
        <w:rPr>
          <w:rStyle w:val="IvDbodytextChar"/>
          <w:rFonts w:asciiTheme="minorHAnsi" w:hAnsiTheme="minorHAnsi" w:cstheme="minorHAnsi"/>
          <w:b/>
          <w:bCs/>
          <w:i w:val="0"/>
          <w:color w:val="auto"/>
          <w:sz w:val="22"/>
        </w:rPr>
        <w:t>:</w:t>
      </w:r>
      <w:r w:rsidR="0085107C" w:rsidRPr="006C5D89">
        <w:rPr>
          <w:rStyle w:val="IvDbodytextChar"/>
          <w:rFonts w:asciiTheme="minorHAnsi" w:hAnsiTheme="minorHAnsi" w:cstheme="minorHAnsi"/>
          <w:i w:val="0"/>
          <w:color w:val="auto"/>
          <w:sz w:val="22"/>
        </w:rPr>
        <w:t xml:space="preserve"> </w:t>
      </w:r>
      <w:r w:rsidR="00153FCD">
        <w:rPr>
          <w:rStyle w:val="IvDbodytextChar"/>
          <w:rFonts w:asciiTheme="minorHAnsi" w:hAnsiTheme="minorHAnsi" w:cstheme="minorHAnsi"/>
          <w:i w:val="0"/>
          <w:color w:val="auto"/>
          <w:sz w:val="22"/>
        </w:rPr>
        <w:t>O</w:t>
      </w:r>
      <w:r w:rsidRPr="006C5D89">
        <w:rPr>
          <w:rStyle w:val="IvDbodytextChar"/>
          <w:rFonts w:asciiTheme="minorHAnsi" w:hAnsiTheme="minorHAnsi" w:cstheme="minorHAnsi"/>
          <w:i w:val="0"/>
          <w:color w:val="auto"/>
          <w:sz w:val="22"/>
        </w:rPr>
        <w:t xml:space="preserve">ne possibility is that </w:t>
      </w:r>
      <w:r w:rsidR="00C7180A" w:rsidRPr="006C5D89">
        <w:rPr>
          <w:rStyle w:val="IvDbodytextChar"/>
          <w:rFonts w:asciiTheme="minorHAnsi" w:hAnsiTheme="minorHAnsi" w:cstheme="minorHAnsi"/>
          <w:i w:val="0"/>
          <w:color w:val="auto"/>
          <w:sz w:val="22"/>
        </w:rPr>
        <w:t xml:space="preserve">the </w:t>
      </w:r>
      <w:r w:rsidR="00716B32" w:rsidRPr="006C5D89">
        <w:rPr>
          <w:rStyle w:val="IvDbodytextChar"/>
          <w:rFonts w:asciiTheme="minorHAnsi" w:hAnsiTheme="minorHAnsi" w:cstheme="minorHAnsi"/>
          <w:i w:val="0"/>
          <w:color w:val="auto"/>
          <w:sz w:val="22"/>
        </w:rPr>
        <w:t>Q</w:t>
      </w:r>
      <w:r w:rsidR="00716B32">
        <w:rPr>
          <w:rStyle w:val="IvDbodytextChar"/>
          <w:rFonts w:asciiTheme="minorHAnsi" w:hAnsiTheme="minorHAnsi" w:cstheme="minorHAnsi"/>
          <w:i w:val="0"/>
          <w:color w:val="auto"/>
          <w:sz w:val="22"/>
        </w:rPr>
        <w:t>oE</w:t>
      </w:r>
      <w:r w:rsidR="00716B32" w:rsidRPr="006C5D89">
        <w:rPr>
          <w:rStyle w:val="IvDbodytextChar"/>
          <w:rFonts w:asciiTheme="minorHAnsi" w:hAnsiTheme="minorHAnsi" w:cstheme="minorHAnsi"/>
          <w:i w:val="0"/>
          <w:color w:val="auto"/>
          <w:sz w:val="22"/>
        </w:rPr>
        <w:t xml:space="preserve"> </w:t>
      </w:r>
      <w:r w:rsidR="00C7180A" w:rsidRPr="006C5D89">
        <w:rPr>
          <w:rStyle w:val="IvDbodytextChar"/>
          <w:rFonts w:asciiTheme="minorHAnsi" w:hAnsiTheme="minorHAnsi" w:cstheme="minorHAnsi"/>
          <w:i w:val="0"/>
          <w:color w:val="auto"/>
          <w:sz w:val="22"/>
        </w:rPr>
        <w:t xml:space="preserve">configuration </w:t>
      </w:r>
      <w:r w:rsidRPr="006C5D89">
        <w:rPr>
          <w:rStyle w:val="IvDbodytextChar"/>
          <w:rFonts w:asciiTheme="minorHAnsi" w:hAnsiTheme="minorHAnsi" w:cstheme="minorHAnsi"/>
          <w:i w:val="0"/>
          <w:color w:val="auto"/>
          <w:sz w:val="22"/>
        </w:rPr>
        <w:t xml:space="preserve">includes </w:t>
      </w:r>
      <w:r w:rsidR="00347F77">
        <w:rPr>
          <w:rStyle w:val="IvDbodytextChar"/>
          <w:rFonts w:asciiTheme="minorHAnsi" w:hAnsiTheme="minorHAnsi" w:cstheme="minorHAnsi"/>
          <w:i w:val="0"/>
          <w:color w:val="auto"/>
          <w:sz w:val="22"/>
        </w:rPr>
        <w:t xml:space="preserve">the </w:t>
      </w:r>
      <w:r w:rsidRPr="006C5D89">
        <w:rPr>
          <w:rStyle w:val="IvDbodytextChar"/>
          <w:rFonts w:asciiTheme="minorHAnsi" w:hAnsiTheme="minorHAnsi" w:cstheme="minorHAnsi"/>
          <w:i w:val="0"/>
          <w:color w:val="auto"/>
          <w:sz w:val="22"/>
        </w:rPr>
        <w:t>identities</w:t>
      </w:r>
      <w:r w:rsidR="00347F77">
        <w:rPr>
          <w:rStyle w:val="IvDbodytextChar"/>
          <w:rFonts w:asciiTheme="minorHAnsi" w:hAnsiTheme="minorHAnsi" w:cstheme="minorHAnsi"/>
          <w:i w:val="0"/>
          <w:color w:val="auto"/>
          <w:sz w:val="22"/>
        </w:rPr>
        <w:t xml:space="preserve"> of m-based MDT</w:t>
      </w:r>
      <w:r w:rsidRPr="006C5D89">
        <w:rPr>
          <w:rStyle w:val="IvDbodytextChar"/>
          <w:rFonts w:asciiTheme="minorHAnsi" w:hAnsiTheme="minorHAnsi" w:cstheme="minorHAnsi"/>
          <w:i w:val="0"/>
          <w:color w:val="auto"/>
          <w:sz w:val="22"/>
        </w:rPr>
        <w:t>, e.g.</w:t>
      </w:r>
      <w:r w:rsidR="00670088" w:rsidRPr="006C5D89">
        <w:rPr>
          <w:rStyle w:val="IvDbodytextChar"/>
          <w:rFonts w:asciiTheme="minorHAnsi" w:hAnsiTheme="minorHAnsi" w:cstheme="minorHAnsi"/>
          <w:i w:val="0"/>
          <w:color w:val="auto"/>
          <w:sz w:val="22"/>
        </w:rPr>
        <w:t>,</w:t>
      </w:r>
      <w:r w:rsidRPr="006C5D89">
        <w:rPr>
          <w:rStyle w:val="IvDbodytextChar"/>
          <w:rFonts w:asciiTheme="minorHAnsi" w:hAnsiTheme="minorHAnsi" w:cstheme="minorHAnsi"/>
          <w:i w:val="0"/>
          <w:color w:val="auto"/>
          <w:sz w:val="22"/>
        </w:rPr>
        <w:t xml:space="preserve"> the</w:t>
      </w:r>
      <w:r w:rsidR="00C7180A" w:rsidRPr="006C5D89">
        <w:rPr>
          <w:rStyle w:val="IvDbodytextChar"/>
          <w:rFonts w:asciiTheme="minorHAnsi" w:hAnsiTheme="minorHAnsi" w:cstheme="minorHAnsi"/>
          <w:i w:val="0"/>
          <w:color w:val="auto"/>
          <w:sz w:val="22"/>
        </w:rPr>
        <w:t xml:space="preserve"> Trace Reference. </w:t>
      </w:r>
      <w:r w:rsidRPr="006C5D89">
        <w:rPr>
          <w:rStyle w:val="IvDbodytextChar"/>
          <w:rFonts w:asciiTheme="minorHAnsi" w:hAnsiTheme="minorHAnsi" w:cstheme="minorHAnsi"/>
          <w:i w:val="0"/>
          <w:color w:val="auto"/>
          <w:sz w:val="22"/>
        </w:rPr>
        <w:t>A</w:t>
      </w:r>
      <w:r w:rsidR="000D79B7">
        <w:rPr>
          <w:rStyle w:val="IvDbodytextChar"/>
          <w:rFonts w:asciiTheme="minorHAnsi" w:hAnsiTheme="minorHAnsi" w:cstheme="minorHAnsi"/>
          <w:i w:val="0"/>
          <w:color w:val="auto"/>
          <w:sz w:val="22"/>
        </w:rPr>
        <w:t xml:space="preserve"> second</w:t>
      </w:r>
      <w:r w:rsidRPr="006C5D89">
        <w:rPr>
          <w:rStyle w:val="IvDbodytextChar"/>
          <w:rFonts w:asciiTheme="minorHAnsi" w:hAnsiTheme="minorHAnsi" w:cstheme="minorHAnsi"/>
          <w:i w:val="0"/>
          <w:color w:val="auto"/>
          <w:sz w:val="22"/>
        </w:rPr>
        <w:t xml:space="preserve"> option is</w:t>
      </w:r>
      <w:r w:rsidR="001929A3" w:rsidRPr="006C5D89">
        <w:rPr>
          <w:rStyle w:val="IvDbodytextChar"/>
          <w:rFonts w:asciiTheme="minorHAnsi" w:hAnsiTheme="minorHAnsi" w:cstheme="minorHAnsi"/>
          <w:i w:val="0"/>
          <w:color w:val="auto"/>
          <w:sz w:val="22"/>
        </w:rPr>
        <w:t xml:space="preserve"> to include in the </w:t>
      </w:r>
      <w:r w:rsidR="00716B32" w:rsidRPr="006C5D89">
        <w:rPr>
          <w:rStyle w:val="IvDbodytextChar"/>
          <w:rFonts w:asciiTheme="minorHAnsi" w:hAnsiTheme="minorHAnsi" w:cstheme="minorHAnsi"/>
          <w:i w:val="0"/>
          <w:color w:val="auto"/>
          <w:sz w:val="22"/>
        </w:rPr>
        <w:t>Q</w:t>
      </w:r>
      <w:r w:rsidR="00716B32">
        <w:rPr>
          <w:rStyle w:val="IvDbodytextChar"/>
          <w:rFonts w:asciiTheme="minorHAnsi" w:hAnsiTheme="minorHAnsi" w:cstheme="minorHAnsi"/>
          <w:i w:val="0"/>
          <w:color w:val="auto"/>
          <w:sz w:val="22"/>
        </w:rPr>
        <w:t>oE</w:t>
      </w:r>
      <w:r w:rsidR="00716B32" w:rsidRPr="006C5D89">
        <w:rPr>
          <w:rStyle w:val="IvDbodytextChar"/>
          <w:rFonts w:asciiTheme="minorHAnsi" w:hAnsiTheme="minorHAnsi" w:cstheme="minorHAnsi"/>
          <w:i w:val="0"/>
          <w:color w:val="auto"/>
          <w:sz w:val="22"/>
        </w:rPr>
        <w:t xml:space="preserve"> </w:t>
      </w:r>
      <w:r w:rsidR="001929A3" w:rsidRPr="006C5D89">
        <w:rPr>
          <w:rStyle w:val="IvDbodytextChar"/>
          <w:rFonts w:asciiTheme="minorHAnsi" w:hAnsiTheme="minorHAnsi" w:cstheme="minorHAnsi"/>
          <w:i w:val="0"/>
          <w:color w:val="auto"/>
          <w:sz w:val="22"/>
        </w:rPr>
        <w:t xml:space="preserve">configuration a flag to </w:t>
      </w:r>
      <w:r w:rsidR="008C402C" w:rsidRPr="006C5D89">
        <w:rPr>
          <w:rStyle w:val="IvDbodytextChar"/>
          <w:rFonts w:asciiTheme="minorHAnsi" w:hAnsiTheme="minorHAnsi" w:cstheme="minorHAnsi"/>
          <w:i w:val="0"/>
          <w:color w:val="auto"/>
          <w:sz w:val="22"/>
        </w:rPr>
        <w:t xml:space="preserve">indicate </w:t>
      </w:r>
      <w:r w:rsidR="005A41CC" w:rsidRPr="006C5D89">
        <w:rPr>
          <w:rStyle w:val="IvDbodytextChar"/>
          <w:rFonts w:asciiTheme="minorHAnsi" w:hAnsiTheme="minorHAnsi" w:cstheme="minorHAnsi"/>
          <w:i w:val="0"/>
          <w:color w:val="auto"/>
          <w:sz w:val="22"/>
        </w:rPr>
        <w:t xml:space="preserve">that </w:t>
      </w:r>
      <w:r w:rsidR="008110A1" w:rsidRPr="006C5D89">
        <w:rPr>
          <w:rStyle w:val="IvDbodytextChar"/>
          <w:rFonts w:asciiTheme="minorHAnsi" w:hAnsiTheme="minorHAnsi" w:cstheme="minorHAnsi"/>
          <w:i w:val="0"/>
          <w:color w:val="auto"/>
          <w:sz w:val="22"/>
        </w:rPr>
        <w:t xml:space="preserve">alignment </w:t>
      </w:r>
      <w:r w:rsidR="001929A3" w:rsidRPr="006C5D89">
        <w:rPr>
          <w:rStyle w:val="IvDbodytextChar"/>
          <w:rFonts w:asciiTheme="minorHAnsi" w:hAnsiTheme="minorHAnsi" w:cstheme="minorHAnsi"/>
          <w:i w:val="0"/>
          <w:color w:val="auto"/>
          <w:sz w:val="22"/>
        </w:rPr>
        <w:t xml:space="preserve">is possible </w:t>
      </w:r>
      <w:r w:rsidR="008110A1" w:rsidRPr="006C5D89">
        <w:rPr>
          <w:rStyle w:val="IvDbodytextChar"/>
          <w:rFonts w:asciiTheme="minorHAnsi" w:hAnsiTheme="minorHAnsi" w:cstheme="minorHAnsi"/>
          <w:i w:val="0"/>
          <w:color w:val="auto"/>
          <w:sz w:val="22"/>
        </w:rPr>
        <w:t xml:space="preserve">between </w:t>
      </w:r>
      <w:r w:rsidR="001929A3" w:rsidRPr="006C5D89">
        <w:rPr>
          <w:rStyle w:val="IvDbodytextChar"/>
          <w:rFonts w:asciiTheme="minorHAnsi" w:hAnsiTheme="minorHAnsi" w:cstheme="minorHAnsi"/>
          <w:i w:val="0"/>
          <w:color w:val="auto"/>
          <w:sz w:val="22"/>
        </w:rPr>
        <w:t xml:space="preserve">the </w:t>
      </w:r>
      <w:r w:rsidR="008110A1" w:rsidRPr="006C5D89">
        <w:rPr>
          <w:rStyle w:val="IvDbodytextChar"/>
          <w:rFonts w:asciiTheme="minorHAnsi" w:hAnsiTheme="minorHAnsi" w:cstheme="minorHAnsi"/>
          <w:i w:val="0"/>
          <w:color w:val="auto"/>
          <w:sz w:val="22"/>
        </w:rPr>
        <w:t xml:space="preserve">s-based QoE </w:t>
      </w:r>
      <w:r w:rsidR="001929A3" w:rsidRPr="006C5D89">
        <w:rPr>
          <w:rStyle w:val="IvDbodytextChar"/>
          <w:rFonts w:asciiTheme="minorHAnsi" w:hAnsiTheme="minorHAnsi" w:cstheme="minorHAnsi"/>
          <w:i w:val="0"/>
          <w:color w:val="auto"/>
          <w:sz w:val="22"/>
        </w:rPr>
        <w:t xml:space="preserve">being configured </w:t>
      </w:r>
      <w:r w:rsidR="008110A1" w:rsidRPr="006C5D89">
        <w:rPr>
          <w:rStyle w:val="IvDbodytextChar"/>
          <w:rFonts w:asciiTheme="minorHAnsi" w:hAnsiTheme="minorHAnsi" w:cstheme="minorHAnsi"/>
          <w:i w:val="0"/>
          <w:color w:val="auto"/>
          <w:sz w:val="22"/>
        </w:rPr>
        <w:t>and</w:t>
      </w:r>
      <w:r w:rsidR="001929A3" w:rsidRPr="006C5D89">
        <w:rPr>
          <w:rStyle w:val="IvDbodytextChar"/>
          <w:rFonts w:asciiTheme="minorHAnsi" w:hAnsiTheme="minorHAnsi" w:cstheme="minorHAnsi"/>
          <w:i w:val="0"/>
          <w:color w:val="auto"/>
          <w:sz w:val="22"/>
        </w:rPr>
        <w:t xml:space="preserve"> any available</w:t>
      </w:r>
      <w:r w:rsidR="008110A1" w:rsidRPr="006C5D89">
        <w:rPr>
          <w:rStyle w:val="IvDbodytextChar"/>
          <w:rFonts w:asciiTheme="minorHAnsi" w:hAnsiTheme="minorHAnsi" w:cstheme="minorHAnsi"/>
          <w:i w:val="0"/>
          <w:color w:val="auto"/>
          <w:sz w:val="22"/>
        </w:rPr>
        <w:t xml:space="preserve"> m-based MDT</w:t>
      </w:r>
      <w:r w:rsidR="005A41CC" w:rsidRPr="006C5D89">
        <w:rPr>
          <w:rStyle w:val="IvDbodytextChar"/>
          <w:rFonts w:asciiTheme="minorHAnsi" w:hAnsiTheme="minorHAnsi" w:cstheme="minorHAnsi"/>
          <w:i w:val="0"/>
          <w:color w:val="auto"/>
          <w:sz w:val="22"/>
        </w:rPr>
        <w:t xml:space="preserve">. </w:t>
      </w:r>
      <w:r w:rsidR="0065120E" w:rsidRPr="006C5D89">
        <w:rPr>
          <w:rStyle w:val="IvDbodytextChar"/>
          <w:rFonts w:asciiTheme="minorHAnsi" w:hAnsiTheme="minorHAnsi" w:cstheme="minorHAnsi"/>
          <w:i w:val="0"/>
          <w:color w:val="auto"/>
          <w:sz w:val="22"/>
        </w:rPr>
        <w:t>The</w:t>
      </w:r>
      <w:r w:rsidR="004B7D70" w:rsidRPr="006C5D89">
        <w:rPr>
          <w:rStyle w:val="IvDbodytextChar"/>
          <w:rFonts w:asciiTheme="minorHAnsi" w:hAnsiTheme="minorHAnsi" w:cstheme="minorHAnsi"/>
          <w:i w:val="0"/>
          <w:color w:val="auto"/>
          <w:sz w:val="22"/>
        </w:rPr>
        <w:t xml:space="preserve"> </w:t>
      </w:r>
      <w:r w:rsidR="0065120E" w:rsidRPr="006C5D89">
        <w:rPr>
          <w:rStyle w:val="IvDbodytextChar"/>
          <w:rFonts w:asciiTheme="minorHAnsi" w:hAnsiTheme="minorHAnsi" w:cstheme="minorHAnsi"/>
          <w:i w:val="0"/>
          <w:color w:val="auto"/>
          <w:sz w:val="22"/>
        </w:rPr>
        <w:t xml:space="preserve">signaling impact </w:t>
      </w:r>
      <w:r w:rsidR="000D79B7">
        <w:rPr>
          <w:rStyle w:val="IvDbodytextChar"/>
          <w:rFonts w:asciiTheme="minorHAnsi" w:hAnsiTheme="minorHAnsi" w:cstheme="minorHAnsi"/>
          <w:i w:val="0"/>
          <w:color w:val="auto"/>
          <w:sz w:val="22"/>
        </w:rPr>
        <w:t>would then be</w:t>
      </w:r>
      <w:r w:rsidR="0065120E" w:rsidRPr="006C5D89">
        <w:rPr>
          <w:rStyle w:val="IvDbodytextChar"/>
          <w:rFonts w:asciiTheme="minorHAnsi" w:hAnsiTheme="minorHAnsi" w:cstheme="minorHAnsi"/>
          <w:i w:val="0"/>
          <w:color w:val="auto"/>
          <w:sz w:val="22"/>
        </w:rPr>
        <w:t xml:space="preserve"> </w:t>
      </w:r>
      <w:r w:rsidR="00520DA8" w:rsidRPr="006C5D89">
        <w:rPr>
          <w:rStyle w:val="IvDbodytextChar"/>
          <w:rFonts w:asciiTheme="minorHAnsi" w:hAnsiTheme="minorHAnsi" w:cstheme="minorHAnsi"/>
          <w:i w:val="0"/>
          <w:color w:val="auto"/>
          <w:sz w:val="22"/>
        </w:rPr>
        <w:t xml:space="preserve">to introduce </w:t>
      </w:r>
      <w:r w:rsidR="0065120E" w:rsidRPr="006C5D89">
        <w:rPr>
          <w:rStyle w:val="IvDbodytextChar"/>
          <w:rFonts w:asciiTheme="minorHAnsi" w:hAnsiTheme="minorHAnsi" w:cstheme="minorHAnsi"/>
          <w:i w:val="0"/>
          <w:color w:val="auto"/>
          <w:sz w:val="22"/>
        </w:rPr>
        <w:t xml:space="preserve">an additional choice of the </w:t>
      </w:r>
      <w:bookmarkStart w:id="4" w:name="_Hlk114430361"/>
      <w:r w:rsidR="0065120E" w:rsidRPr="006C5D89">
        <w:rPr>
          <w:rStyle w:val="IvDbodytextChar"/>
          <w:rFonts w:asciiTheme="minorHAnsi" w:hAnsiTheme="minorHAnsi" w:cstheme="minorHAnsi"/>
          <w:iCs/>
          <w:color w:val="auto"/>
          <w:sz w:val="22"/>
        </w:rPr>
        <w:t>MDT Alignment Information</w:t>
      </w:r>
      <w:r w:rsidR="0065120E" w:rsidRPr="006C5D89">
        <w:rPr>
          <w:rStyle w:val="IvDbodytextChar"/>
          <w:rFonts w:asciiTheme="minorHAnsi" w:hAnsiTheme="minorHAnsi" w:cstheme="minorHAnsi"/>
          <w:i w:val="0"/>
          <w:color w:val="auto"/>
          <w:sz w:val="22"/>
        </w:rPr>
        <w:t xml:space="preserve"> </w:t>
      </w:r>
      <w:bookmarkEnd w:id="4"/>
      <w:r w:rsidR="0065120E" w:rsidRPr="006C5D89">
        <w:rPr>
          <w:rStyle w:val="IvDbodytextChar"/>
          <w:rFonts w:asciiTheme="minorHAnsi" w:hAnsiTheme="minorHAnsi" w:cstheme="minorHAnsi"/>
          <w:i w:val="0"/>
          <w:color w:val="auto"/>
          <w:sz w:val="22"/>
        </w:rPr>
        <w:t>IE, with a</w:t>
      </w:r>
      <w:r w:rsidR="00B30900" w:rsidRPr="006C5D89">
        <w:rPr>
          <w:rStyle w:val="IvDbodytextChar"/>
          <w:rFonts w:asciiTheme="minorHAnsi" w:hAnsiTheme="minorHAnsi" w:cstheme="minorHAnsi"/>
          <w:i w:val="0"/>
          <w:color w:val="auto"/>
          <w:sz w:val="22"/>
        </w:rPr>
        <w:t xml:space="preserve"> flag indicating “</w:t>
      </w:r>
      <w:r w:rsidR="00A0739A" w:rsidRPr="006C5D89">
        <w:rPr>
          <w:rStyle w:val="IvDbodytextChar"/>
          <w:rFonts w:asciiTheme="minorHAnsi" w:hAnsiTheme="minorHAnsi" w:cstheme="minorHAnsi"/>
          <w:i w:val="0"/>
          <w:color w:val="auto"/>
          <w:sz w:val="22"/>
        </w:rPr>
        <w:t>A</w:t>
      </w:r>
      <w:r w:rsidR="00B30900" w:rsidRPr="006C5D89">
        <w:rPr>
          <w:rStyle w:val="IvDbodytextChar"/>
          <w:rFonts w:asciiTheme="minorHAnsi" w:hAnsiTheme="minorHAnsi" w:cstheme="minorHAnsi"/>
          <w:i w:val="0"/>
          <w:color w:val="auto"/>
          <w:sz w:val="22"/>
        </w:rPr>
        <w:t>lign</w:t>
      </w:r>
      <w:r w:rsidR="007662C2" w:rsidRPr="006C5D89">
        <w:rPr>
          <w:rStyle w:val="IvDbodytextChar"/>
          <w:rFonts w:asciiTheme="minorHAnsi" w:hAnsiTheme="minorHAnsi" w:cstheme="minorHAnsi"/>
          <w:i w:val="0"/>
          <w:color w:val="auto"/>
          <w:sz w:val="22"/>
        </w:rPr>
        <w:t xml:space="preserve"> with any available </w:t>
      </w:r>
      <w:r w:rsidR="00F33803" w:rsidRPr="006C5D89">
        <w:rPr>
          <w:rStyle w:val="IvDbodytextChar"/>
          <w:rFonts w:asciiTheme="minorHAnsi" w:hAnsiTheme="minorHAnsi" w:cstheme="minorHAnsi"/>
          <w:i w:val="0"/>
          <w:color w:val="auto"/>
          <w:sz w:val="22"/>
        </w:rPr>
        <w:t>m-based MDT”</w:t>
      </w:r>
      <w:r w:rsidR="0017314F" w:rsidRPr="006C5D89">
        <w:rPr>
          <w:rStyle w:val="IvDbodytextChar"/>
          <w:rFonts w:asciiTheme="minorHAnsi" w:hAnsiTheme="minorHAnsi" w:cstheme="minorHAnsi"/>
          <w:i w:val="0"/>
          <w:color w:val="auto"/>
          <w:sz w:val="22"/>
        </w:rPr>
        <w:t xml:space="preserve">. </w:t>
      </w:r>
      <w:r w:rsidR="00137563" w:rsidRPr="006C5D89">
        <w:rPr>
          <w:rStyle w:val="IvDbodytextChar"/>
          <w:rFonts w:asciiTheme="minorHAnsi" w:hAnsiTheme="minorHAnsi" w:cstheme="minorHAnsi"/>
          <w:i w:val="0"/>
          <w:color w:val="auto"/>
          <w:sz w:val="22"/>
        </w:rPr>
        <w:t>We prefer the</w:t>
      </w:r>
      <w:r w:rsidR="001929A3" w:rsidRPr="006C5D89">
        <w:rPr>
          <w:rStyle w:val="IvDbodytextChar"/>
          <w:rFonts w:asciiTheme="minorHAnsi" w:hAnsiTheme="minorHAnsi" w:cstheme="minorHAnsi"/>
          <w:i w:val="0"/>
          <w:color w:val="auto"/>
          <w:sz w:val="22"/>
        </w:rPr>
        <w:t xml:space="preserve"> second option.</w:t>
      </w:r>
    </w:p>
    <w:p w14:paraId="533DBC09" w14:textId="31E5F0C7" w:rsidR="001929A3" w:rsidRPr="006C5D89" w:rsidRDefault="001929A3" w:rsidP="00357954">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 xml:space="preserve">Proposal 3: </w:t>
      </w:r>
      <w:r w:rsidR="00E35EAA" w:rsidRPr="006C5D89">
        <w:rPr>
          <w:rFonts w:asciiTheme="minorHAnsi" w:hAnsiTheme="minorHAnsi" w:cstheme="minorHAnsi"/>
          <w:b/>
          <w:bCs/>
          <w:sz w:val="22"/>
          <w:szCs w:val="22"/>
        </w:rPr>
        <w:t>To configure</w:t>
      </w:r>
      <w:r w:rsidR="00137563" w:rsidRPr="006C5D89">
        <w:rPr>
          <w:rFonts w:asciiTheme="minorHAnsi" w:hAnsiTheme="minorHAnsi" w:cstheme="minorHAnsi"/>
          <w:b/>
          <w:bCs/>
          <w:sz w:val="22"/>
          <w:szCs w:val="22"/>
        </w:rPr>
        <w:t xml:space="preserve"> the</w:t>
      </w:r>
      <w:r w:rsidR="00E35EAA" w:rsidRPr="006C5D89">
        <w:rPr>
          <w:rFonts w:asciiTheme="minorHAnsi" w:hAnsiTheme="minorHAnsi" w:cstheme="minorHAnsi"/>
          <w:b/>
          <w:bCs/>
          <w:sz w:val="22"/>
          <w:szCs w:val="22"/>
        </w:rPr>
        <w:t xml:space="preserve"> alignment of s-based QoE and m-based MDT, a</w:t>
      </w:r>
      <w:r w:rsidRPr="006C5D89">
        <w:rPr>
          <w:rFonts w:asciiTheme="minorHAnsi" w:hAnsiTheme="minorHAnsi" w:cstheme="minorHAnsi"/>
          <w:b/>
          <w:bCs/>
          <w:sz w:val="22"/>
          <w:szCs w:val="22"/>
        </w:rPr>
        <w:t xml:space="preserve">dd in the </w:t>
      </w:r>
      <w:r w:rsidR="0071303F" w:rsidRPr="0071303F">
        <w:rPr>
          <w:rFonts w:asciiTheme="minorHAnsi" w:hAnsiTheme="minorHAnsi" w:cstheme="minorHAnsi"/>
          <w:b/>
          <w:bCs/>
          <w:i/>
          <w:iCs/>
          <w:sz w:val="22"/>
          <w:szCs w:val="22"/>
        </w:rPr>
        <w:t>MDT Alignment Information</w:t>
      </w:r>
      <w:r w:rsidRPr="006C5D89">
        <w:rPr>
          <w:rFonts w:asciiTheme="minorHAnsi" w:hAnsiTheme="minorHAnsi" w:cstheme="minorHAnsi"/>
          <w:b/>
          <w:bCs/>
          <w:sz w:val="22"/>
          <w:szCs w:val="22"/>
        </w:rPr>
        <w:t xml:space="preserve"> </w:t>
      </w:r>
      <w:r w:rsidR="006A38FD">
        <w:rPr>
          <w:rFonts w:asciiTheme="minorHAnsi" w:hAnsiTheme="minorHAnsi" w:cstheme="minorHAnsi"/>
          <w:b/>
          <w:bCs/>
          <w:sz w:val="22"/>
          <w:szCs w:val="22"/>
        </w:rPr>
        <w:t xml:space="preserve">IE </w:t>
      </w:r>
      <w:r w:rsidRPr="006C5D89">
        <w:rPr>
          <w:rFonts w:asciiTheme="minorHAnsi" w:hAnsiTheme="minorHAnsi" w:cstheme="minorHAnsi"/>
          <w:b/>
          <w:bCs/>
          <w:sz w:val="22"/>
          <w:szCs w:val="22"/>
        </w:rPr>
        <w:t>a</w:t>
      </w:r>
      <w:r w:rsidR="006A38FD">
        <w:rPr>
          <w:rFonts w:asciiTheme="minorHAnsi" w:hAnsiTheme="minorHAnsi" w:cstheme="minorHAnsi"/>
          <w:b/>
          <w:bCs/>
          <w:sz w:val="22"/>
          <w:szCs w:val="22"/>
        </w:rPr>
        <w:t>n additional choice, i.e.,</w:t>
      </w:r>
      <w:r w:rsidRPr="006C5D89">
        <w:rPr>
          <w:rFonts w:asciiTheme="minorHAnsi" w:hAnsiTheme="minorHAnsi" w:cstheme="minorHAnsi"/>
          <w:b/>
          <w:bCs/>
          <w:sz w:val="22"/>
          <w:szCs w:val="22"/>
        </w:rPr>
        <w:t xml:space="preserve"> “Align with any available m-based MDT”.</w:t>
      </w:r>
    </w:p>
    <w:p w14:paraId="5F33105F" w14:textId="1DCF5257" w:rsidR="002F68CD" w:rsidRPr="006C5D89" w:rsidRDefault="00BA7F31" w:rsidP="00357954">
      <w:pPr>
        <w:pStyle w:val="IvDInstructiontext"/>
        <w:spacing w:before="120"/>
        <w:rPr>
          <w:rStyle w:val="IvDbodytextChar"/>
          <w:rFonts w:asciiTheme="minorHAnsi" w:hAnsiTheme="minorHAnsi" w:cstheme="minorHAnsi"/>
          <w:i w:val="0"/>
          <w:color w:val="auto"/>
          <w:sz w:val="22"/>
        </w:rPr>
      </w:pPr>
      <w:r w:rsidRPr="006C5D89">
        <w:rPr>
          <w:rStyle w:val="IvDbodytextChar"/>
          <w:rFonts w:asciiTheme="minorHAnsi" w:hAnsiTheme="minorHAnsi" w:cstheme="minorHAnsi"/>
          <w:b/>
          <w:bCs/>
          <w:i w:val="0"/>
          <w:color w:val="auto"/>
          <w:sz w:val="22"/>
          <w:u w:val="single"/>
        </w:rPr>
        <w:t>Reporting</w:t>
      </w:r>
      <w:r w:rsidRPr="006C5D89">
        <w:rPr>
          <w:rStyle w:val="IvDbodytextChar"/>
          <w:rFonts w:asciiTheme="minorHAnsi" w:hAnsiTheme="minorHAnsi" w:cstheme="minorHAnsi"/>
          <w:b/>
          <w:bCs/>
          <w:i w:val="0"/>
          <w:color w:val="auto"/>
          <w:sz w:val="22"/>
        </w:rPr>
        <w:t>:</w:t>
      </w:r>
      <w:r w:rsidRPr="006C5D89">
        <w:rPr>
          <w:rStyle w:val="IvDbodytextChar"/>
          <w:rFonts w:asciiTheme="minorHAnsi" w:hAnsiTheme="minorHAnsi" w:cstheme="minorHAnsi"/>
          <w:i w:val="0"/>
          <w:color w:val="auto"/>
          <w:sz w:val="22"/>
        </w:rPr>
        <w:t xml:space="preserve"> </w:t>
      </w:r>
      <w:r w:rsidR="00153FCD">
        <w:rPr>
          <w:rStyle w:val="IvDbodytextChar"/>
          <w:rFonts w:asciiTheme="minorHAnsi" w:hAnsiTheme="minorHAnsi" w:cstheme="minorHAnsi"/>
          <w:i w:val="0"/>
          <w:color w:val="auto"/>
          <w:sz w:val="22"/>
        </w:rPr>
        <w:t>I</w:t>
      </w:r>
      <w:r w:rsidR="002F68CD" w:rsidRPr="006C5D89">
        <w:rPr>
          <w:rStyle w:val="IvDbodytextChar"/>
          <w:rFonts w:asciiTheme="minorHAnsi" w:hAnsiTheme="minorHAnsi" w:cstheme="minorHAnsi"/>
          <w:i w:val="0"/>
          <w:color w:val="auto"/>
          <w:sz w:val="22"/>
        </w:rPr>
        <w:t xml:space="preserve">f there are MDT measurements ongoing for the UE, the corresponding MDT report can be used for </w:t>
      </w:r>
      <w:r w:rsidR="007F22EF">
        <w:rPr>
          <w:rStyle w:val="IvDbodytextChar"/>
          <w:rFonts w:asciiTheme="minorHAnsi" w:hAnsiTheme="minorHAnsi" w:cstheme="minorHAnsi"/>
          <w:i w:val="0"/>
          <w:color w:val="auto"/>
          <w:sz w:val="22"/>
        </w:rPr>
        <w:t>correlation</w:t>
      </w:r>
      <w:r w:rsidR="002F68CD" w:rsidRPr="006C5D89">
        <w:rPr>
          <w:rStyle w:val="IvDbodytextChar"/>
          <w:rFonts w:asciiTheme="minorHAnsi" w:hAnsiTheme="minorHAnsi" w:cstheme="minorHAnsi"/>
          <w:i w:val="0"/>
          <w:color w:val="auto"/>
          <w:sz w:val="22"/>
        </w:rPr>
        <w:t>. The gNB knows the MDT-related identities (</w:t>
      </w:r>
      <w:bookmarkStart w:id="5" w:name="_Hlk109916903"/>
      <w:r w:rsidR="002F68CD" w:rsidRPr="006C5D89">
        <w:rPr>
          <w:rStyle w:val="IvDbodytextChar"/>
          <w:rFonts w:asciiTheme="minorHAnsi" w:hAnsiTheme="minorHAnsi" w:cstheme="minorHAnsi"/>
          <w:i w:val="0"/>
          <w:color w:val="auto"/>
          <w:sz w:val="22"/>
        </w:rPr>
        <w:t>Trace Reference and Trace Recording Session Reference</w:t>
      </w:r>
      <w:bookmarkEnd w:id="5"/>
      <w:r w:rsidR="002F68CD" w:rsidRPr="006C5D89">
        <w:rPr>
          <w:rStyle w:val="IvDbodytextChar"/>
          <w:rFonts w:asciiTheme="minorHAnsi" w:hAnsiTheme="minorHAnsi" w:cstheme="minorHAnsi"/>
          <w:i w:val="0"/>
          <w:color w:val="auto"/>
          <w:sz w:val="22"/>
        </w:rPr>
        <w:t xml:space="preserve">), </w:t>
      </w:r>
      <w:r w:rsidRPr="006C5D89">
        <w:rPr>
          <w:rStyle w:val="IvDbodytextChar"/>
          <w:rFonts w:asciiTheme="minorHAnsi" w:hAnsiTheme="minorHAnsi" w:cstheme="minorHAnsi"/>
          <w:i w:val="0"/>
          <w:color w:val="auto"/>
          <w:sz w:val="22"/>
        </w:rPr>
        <w:t>and</w:t>
      </w:r>
      <w:r w:rsidR="00064D08" w:rsidRPr="006C5D89">
        <w:rPr>
          <w:rStyle w:val="IvDbodytextChar"/>
          <w:rFonts w:asciiTheme="minorHAnsi" w:hAnsiTheme="minorHAnsi" w:cstheme="minorHAnsi"/>
          <w:i w:val="0"/>
          <w:color w:val="auto"/>
          <w:sz w:val="22"/>
        </w:rPr>
        <w:t>,</w:t>
      </w:r>
      <w:r w:rsidR="002F68CD" w:rsidRPr="006C5D89">
        <w:rPr>
          <w:rStyle w:val="IvDbodytextChar"/>
          <w:rFonts w:asciiTheme="minorHAnsi" w:hAnsiTheme="minorHAnsi" w:cstheme="minorHAnsi"/>
          <w:i w:val="0"/>
          <w:color w:val="auto"/>
          <w:sz w:val="22"/>
        </w:rPr>
        <w:t xml:space="preserve"> to achieve the alignment, the gNB </w:t>
      </w:r>
      <w:r w:rsidR="00A227CB">
        <w:rPr>
          <w:rStyle w:val="IvDbodytextChar"/>
          <w:rFonts w:asciiTheme="minorHAnsi" w:hAnsiTheme="minorHAnsi" w:cstheme="minorHAnsi"/>
          <w:i w:val="0"/>
          <w:color w:val="auto"/>
          <w:sz w:val="22"/>
        </w:rPr>
        <w:t>should</w:t>
      </w:r>
      <w:r w:rsidR="002F68CD" w:rsidRPr="006C5D89">
        <w:rPr>
          <w:rStyle w:val="IvDbodytextChar"/>
          <w:rFonts w:asciiTheme="minorHAnsi" w:hAnsiTheme="minorHAnsi" w:cstheme="minorHAnsi"/>
          <w:i w:val="0"/>
          <w:color w:val="auto"/>
          <w:sz w:val="22"/>
        </w:rPr>
        <w:t xml:space="preserve"> add the Trace Reference and</w:t>
      </w:r>
      <w:r w:rsidR="00A227CB">
        <w:rPr>
          <w:rStyle w:val="IvDbodytextChar"/>
          <w:rFonts w:asciiTheme="minorHAnsi" w:hAnsiTheme="minorHAnsi" w:cstheme="minorHAnsi"/>
          <w:i w:val="0"/>
          <w:color w:val="auto"/>
          <w:sz w:val="22"/>
        </w:rPr>
        <w:t xml:space="preserve"> the</w:t>
      </w:r>
      <w:r w:rsidR="002F68CD" w:rsidRPr="006C5D89">
        <w:rPr>
          <w:rStyle w:val="IvDbodytextChar"/>
          <w:rFonts w:asciiTheme="minorHAnsi" w:hAnsiTheme="minorHAnsi" w:cstheme="minorHAnsi"/>
          <w:i w:val="0"/>
          <w:color w:val="auto"/>
          <w:sz w:val="22"/>
        </w:rPr>
        <w:t xml:space="preserve"> Trace Recording Session Reference to the s-based QoE reports</w:t>
      </w:r>
      <w:r w:rsidR="0018423D">
        <w:rPr>
          <w:rStyle w:val="IvDbodytextChar"/>
          <w:rFonts w:asciiTheme="minorHAnsi" w:hAnsiTheme="minorHAnsi" w:cstheme="minorHAnsi"/>
          <w:i w:val="0"/>
          <w:color w:val="auto"/>
          <w:sz w:val="22"/>
        </w:rPr>
        <w:t>,</w:t>
      </w:r>
      <w:r w:rsidR="002F68CD" w:rsidRPr="006C5D89">
        <w:rPr>
          <w:rStyle w:val="IvDbodytextChar"/>
          <w:rFonts w:asciiTheme="minorHAnsi" w:hAnsiTheme="minorHAnsi" w:cstheme="minorHAnsi"/>
          <w:i w:val="0"/>
          <w:color w:val="auto"/>
          <w:sz w:val="22"/>
        </w:rPr>
        <w:t xml:space="preserve"> and </w:t>
      </w:r>
      <w:r w:rsidR="00A227CB">
        <w:rPr>
          <w:rStyle w:val="IvDbodytextChar"/>
          <w:rFonts w:asciiTheme="minorHAnsi" w:hAnsiTheme="minorHAnsi" w:cstheme="minorHAnsi"/>
          <w:i w:val="0"/>
          <w:color w:val="auto"/>
          <w:sz w:val="22"/>
        </w:rPr>
        <w:t xml:space="preserve">should can </w:t>
      </w:r>
      <w:r w:rsidR="002F68CD" w:rsidRPr="006C5D89">
        <w:rPr>
          <w:rStyle w:val="IvDbodytextChar"/>
          <w:rFonts w:asciiTheme="minorHAnsi" w:hAnsiTheme="minorHAnsi" w:cstheme="minorHAnsi"/>
          <w:i w:val="0"/>
          <w:color w:val="auto"/>
          <w:sz w:val="22"/>
        </w:rPr>
        <w:t xml:space="preserve">timestamp the s-based QoE reports and the MDT reports for the same UE. </w:t>
      </w:r>
    </w:p>
    <w:p w14:paraId="0667C70E" w14:textId="665F5206" w:rsidR="00E35EAA" w:rsidRPr="006C5D89" w:rsidRDefault="00E509CA" w:rsidP="00357954">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 xml:space="preserve">Proposal </w:t>
      </w:r>
      <w:r w:rsidR="003079DA" w:rsidRPr="006C5D89">
        <w:rPr>
          <w:rFonts w:asciiTheme="minorHAnsi" w:hAnsiTheme="minorHAnsi" w:cstheme="minorHAnsi"/>
          <w:b/>
          <w:bCs/>
          <w:sz w:val="22"/>
          <w:szCs w:val="22"/>
        </w:rPr>
        <w:t>4</w:t>
      </w:r>
      <w:r w:rsidRPr="006C5D89">
        <w:rPr>
          <w:rFonts w:asciiTheme="minorHAnsi" w:hAnsiTheme="minorHAnsi" w:cstheme="minorHAnsi"/>
          <w:b/>
          <w:bCs/>
          <w:sz w:val="22"/>
          <w:szCs w:val="22"/>
        </w:rPr>
        <w:t xml:space="preserve">: </w:t>
      </w:r>
      <w:r w:rsidR="00E35EAA" w:rsidRPr="006C5D89">
        <w:rPr>
          <w:rFonts w:asciiTheme="minorHAnsi" w:hAnsiTheme="minorHAnsi" w:cstheme="minorHAnsi"/>
          <w:b/>
          <w:bCs/>
          <w:sz w:val="22"/>
          <w:szCs w:val="22"/>
        </w:rPr>
        <w:t>To align s-based QoE reports to m-based MDT report</w:t>
      </w:r>
      <w:r w:rsidR="0018423D">
        <w:rPr>
          <w:rFonts w:asciiTheme="minorHAnsi" w:hAnsiTheme="minorHAnsi" w:cstheme="minorHAnsi"/>
          <w:b/>
          <w:bCs/>
          <w:sz w:val="22"/>
          <w:szCs w:val="22"/>
        </w:rPr>
        <w:t>s</w:t>
      </w:r>
      <w:r w:rsidR="00E35EAA" w:rsidRPr="006C5D89">
        <w:rPr>
          <w:rFonts w:asciiTheme="minorHAnsi" w:hAnsiTheme="minorHAnsi" w:cstheme="minorHAnsi"/>
          <w:b/>
          <w:bCs/>
          <w:sz w:val="22"/>
          <w:szCs w:val="22"/>
        </w:rPr>
        <w:t>, the gNB</w:t>
      </w:r>
      <w:r w:rsidR="0018423D">
        <w:rPr>
          <w:rFonts w:asciiTheme="minorHAnsi" w:hAnsiTheme="minorHAnsi" w:cstheme="minorHAnsi"/>
          <w:b/>
          <w:bCs/>
          <w:sz w:val="22"/>
          <w:szCs w:val="22"/>
        </w:rPr>
        <w:t xml:space="preserve"> </w:t>
      </w:r>
      <w:r w:rsidR="00A227CB">
        <w:rPr>
          <w:rFonts w:asciiTheme="minorHAnsi" w:hAnsiTheme="minorHAnsi" w:cstheme="minorHAnsi"/>
          <w:b/>
          <w:bCs/>
          <w:sz w:val="22"/>
          <w:szCs w:val="22"/>
        </w:rPr>
        <w:t>should</w:t>
      </w:r>
      <w:r w:rsidR="00E35EAA" w:rsidRPr="006C5D89">
        <w:rPr>
          <w:rFonts w:asciiTheme="minorHAnsi" w:hAnsiTheme="minorHAnsi" w:cstheme="minorHAnsi"/>
          <w:b/>
          <w:bCs/>
          <w:sz w:val="22"/>
          <w:szCs w:val="22"/>
        </w:rPr>
        <w:t>:</w:t>
      </w:r>
    </w:p>
    <w:p w14:paraId="2A394733" w14:textId="45AA159A" w:rsidR="00E35EAA" w:rsidRPr="006C5D89" w:rsidRDefault="0018423D" w:rsidP="00C20D76">
      <w:pPr>
        <w:pStyle w:val="ListParagraph"/>
        <w:numPr>
          <w:ilvl w:val="0"/>
          <w:numId w:val="3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A</w:t>
      </w:r>
      <w:r w:rsidR="00E35EAA" w:rsidRPr="006C5D89">
        <w:rPr>
          <w:rFonts w:asciiTheme="minorHAnsi" w:hAnsiTheme="minorHAnsi" w:cstheme="minorHAnsi"/>
          <w:b/>
          <w:bCs/>
          <w:sz w:val="22"/>
          <w:szCs w:val="22"/>
        </w:rPr>
        <w:t xml:space="preserve">dd </w:t>
      </w:r>
      <w:r w:rsidR="00C20D76" w:rsidRPr="006C5D89">
        <w:rPr>
          <w:rFonts w:asciiTheme="minorHAnsi" w:hAnsiTheme="minorHAnsi" w:cstheme="minorHAnsi"/>
          <w:b/>
          <w:bCs/>
          <w:sz w:val="22"/>
          <w:szCs w:val="22"/>
        </w:rPr>
        <w:t xml:space="preserve">the </w:t>
      </w:r>
      <w:r w:rsidR="00E35EAA" w:rsidRPr="006C5D89">
        <w:rPr>
          <w:rFonts w:asciiTheme="minorHAnsi" w:hAnsiTheme="minorHAnsi" w:cstheme="minorHAnsi"/>
          <w:b/>
          <w:bCs/>
          <w:sz w:val="22"/>
          <w:szCs w:val="22"/>
        </w:rPr>
        <w:t xml:space="preserve">Trace Reference and </w:t>
      </w:r>
      <w:r w:rsidR="00C20D76" w:rsidRPr="006C5D89">
        <w:rPr>
          <w:rFonts w:asciiTheme="minorHAnsi" w:hAnsiTheme="minorHAnsi" w:cstheme="minorHAnsi"/>
          <w:b/>
          <w:bCs/>
          <w:sz w:val="22"/>
          <w:szCs w:val="22"/>
        </w:rPr>
        <w:t xml:space="preserve">the </w:t>
      </w:r>
      <w:r w:rsidR="00E35EAA" w:rsidRPr="006C5D89">
        <w:rPr>
          <w:rFonts w:asciiTheme="minorHAnsi" w:hAnsiTheme="minorHAnsi" w:cstheme="minorHAnsi"/>
          <w:b/>
          <w:bCs/>
          <w:sz w:val="22"/>
          <w:szCs w:val="22"/>
        </w:rPr>
        <w:t>Trace Recording Session Reference to the s-based QoE report</w:t>
      </w:r>
      <w:r w:rsidR="00C20D76" w:rsidRPr="006C5D89">
        <w:rPr>
          <w:rFonts w:asciiTheme="minorHAnsi" w:hAnsiTheme="minorHAnsi" w:cstheme="minorHAnsi"/>
          <w:b/>
          <w:bCs/>
          <w:sz w:val="22"/>
          <w:szCs w:val="22"/>
        </w:rPr>
        <w:t>.</w:t>
      </w:r>
    </w:p>
    <w:p w14:paraId="42214D6B" w14:textId="4F1FB84F" w:rsidR="00E509CA" w:rsidRPr="006C5D89" w:rsidRDefault="0018423D" w:rsidP="00C20D76">
      <w:pPr>
        <w:pStyle w:val="ListParagraph"/>
        <w:numPr>
          <w:ilvl w:val="0"/>
          <w:numId w:val="3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w:t>
      </w:r>
      <w:r w:rsidR="00E35EAA" w:rsidRPr="006C5D89">
        <w:rPr>
          <w:rFonts w:asciiTheme="minorHAnsi" w:hAnsiTheme="minorHAnsi" w:cstheme="minorHAnsi"/>
          <w:b/>
          <w:bCs/>
          <w:sz w:val="22"/>
          <w:szCs w:val="22"/>
        </w:rPr>
        <w:t>imestamp the s-based QoE reports and the MDT reports for the same UE</w:t>
      </w:r>
      <w:r w:rsidR="00E509CA" w:rsidRPr="006C5D89">
        <w:rPr>
          <w:rFonts w:asciiTheme="minorHAnsi" w:hAnsiTheme="minorHAnsi" w:cstheme="minorHAnsi"/>
          <w:b/>
          <w:bCs/>
          <w:sz w:val="22"/>
          <w:szCs w:val="22"/>
        </w:rPr>
        <w:t>.</w:t>
      </w:r>
    </w:p>
    <w:p w14:paraId="1E3F02E1" w14:textId="77777777" w:rsidR="001E76F1" w:rsidRPr="006C5D89" w:rsidRDefault="001E76F1" w:rsidP="007E1E65">
      <w:pPr>
        <w:rPr>
          <w:rFonts w:asciiTheme="minorHAnsi" w:hAnsiTheme="minorHAnsi" w:cstheme="minorHAnsi"/>
        </w:rPr>
      </w:pPr>
    </w:p>
    <w:p w14:paraId="1CB173CB" w14:textId="182AF2F0" w:rsidR="00FF3ACC" w:rsidRPr="006C5D89" w:rsidRDefault="00FF3ACC" w:rsidP="00E9378E">
      <w:pPr>
        <w:pStyle w:val="Heading2"/>
        <w:rPr>
          <w:rFonts w:asciiTheme="minorHAnsi" w:hAnsiTheme="minorHAnsi" w:cstheme="minorHAnsi"/>
          <w:sz w:val="36"/>
          <w:szCs w:val="36"/>
        </w:rPr>
      </w:pPr>
      <w:r w:rsidRPr="006C5D89">
        <w:rPr>
          <w:rFonts w:asciiTheme="minorHAnsi" w:hAnsiTheme="minorHAnsi" w:cstheme="minorHAnsi"/>
          <w:sz w:val="36"/>
          <w:szCs w:val="36"/>
        </w:rPr>
        <w:lastRenderedPageBreak/>
        <w:t xml:space="preserve">Priorities </w:t>
      </w:r>
      <w:r w:rsidR="0051553C" w:rsidRPr="006C5D89">
        <w:rPr>
          <w:rFonts w:asciiTheme="minorHAnsi" w:hAnsiTheme="minorHAnsi" w:cstheme="minorHAnsi"/>
          <w:sz w:val="36"/>
          <w:szCs w:val="36"/>
        </w:rPr>
        <w:t>for</w:t>
      </w:r>
      <w:r w:rsidR="00611F1B" w:rsidRPr="006C5D89">
        <w:rPr>
          <w:rFonts w:asciiTheme="minorHAnsi" w:hAnsiTheme="minorHAnsi" w:cstheme="minorHAnsi"/>
          <w:sz w:val="36"/>
          <w:szCs w:val="36"/>
        </w:rPr>
        <w:t xml:space="preserve"> QoE </w:t>
      </w:r>
      <w:r w:rsidR="002C29B7" w:rsidRPr="006C5D89">
        <w:rPr>
          <w:rFonts w:asciiTheme="minorHAnsi" w:hAnsiTheme="minorHAnsi" w:cstheme="minorHAnsi"/>
          <w:sz w:val="36"/>
          <w:szCs w:val="36"/>
        </w:rPr>
        <w:t>reporting</w:t>
      </w:r>
      <w:r w:rsidR="004E7A4A" w:rsidRPr="006C5D89">
        <w:rPr>
          <w:rFonts w:asciiTheme="minorHAnsi" w:hAnsiTheme="minorHAnsi" w:cstheme="minorHAnsi"/>
          <w:sz w:val="36"/>
          <w:szCs w:val="36"/>
        </w:rPr>
        <w:t xml:space="preserve"> in case of overload</w:t>
      </w:r>
    </w:p>
    <w:p w14:paraId="6AD42BA3" w14:textId="7DEA8BC8" w:rsidR="00FF3ACC" w:rsidRPr="006C5D89" w:rsidRDefault="00F11664" w:rsidP="00AD30D2">
      <w:pPr>
        <w:spacing w:before="120" w:after="0"/>
        <w:jc w:val="left"/>
        <w:rPr>
          <w:rFonts w:asciiTheme="minorHAnsi" w:hAnsiTheme="minorHAnsi" w:cstheme="minorHAnsi"/>
          <w:sz w:val="22"/>
          <w:szCs w:val="22"/>
        </w:rPr>
      </w:pPr>
      <w:r>
        <w:rPr>
          <w:rFonts w:asciiTheme="minorHAnsi" w:hAnsiTheme="minorHAnsi" w:cstheme="minorHAnsi"/>
          <w:sz w:val="22"/>
          <w:szCs w:val="22"/>
        </w:rPr>
        <w:t>The following TBC was captured at the RAN3#117-e</w:t>
      </w:r>
      <w:r w:rsidR="00235D44" w:rsidRPr="006C5D89">
        <w:rPr>
          <w:rFonts w:asciiTheme="minorHAnsi" w:hAnsiTheme="minorHAnsi" w:cstheme="minorHAnsi"/>
          <w:sz w:val="22"/>
          <w:szCs w:val="22"/>
        </w:rPr>
        <w:t>:</w:t>
      </w:r>
    </w:p>
    <w:p w14:paraId="12965217" w14:textId="77777777" w:rsidR="00235D44" w:rsidRPr="006C5D89" w:rsidRDefault="00235D44" w:rsidP="00AD30D2">
      <w:pPr>
        <w:spacing w:before="120" w:after="0"/>
        <w:ind w:leftChars="142" w:left="284"/>
        <w:jc w:val="left"/>
        <w:rPr>
          <w:rFonts w:asciiTheme="minorHAnsi" w:eastAsia="DengXian" w:hAnsiTheme="minorHAnsi" w:cstheme="minorHAnsi"/>
          <w:b/>
          <w:color w:val="0000FF"/>
        </w:rPr>
      </w:pPr>
      <w:r w:rsidRPr="006C5D89">
        <w:rPr>
          <w:rFonts w:asciiTheme="minorHAnsi" w:eastAsia="DengXian" w:hAnsiTheme="minorHAnsi" w:cstheme="minorHAnsi"/>
          <w:b/>
          <w:color w:val="0000FF"/>
        </w:rPr>
        <w:t>Further discuss whether OAM can send the priorities to NG-RAN for legacy QoE report.</w:t>
      </w:r>
    </w:p>
    <w:p w14:paraId="6B5091E2" w14:textId="30094A31" w:rsidR="009C102B" w:rsidRPr="006C5D89" w:rsidRDefault="00DD3363" w:rsidP="00AD30D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discussion on setting priorities for QoE reporting during RAN overload </w:t>
      </w:r>
      <w:r w:rsidR="00214FD7">
        <w:rPr>
          <w:rFonts w:asciiTheme="minorHAnsi" w:hAnsiTheme="minorHAnsi" w:cstheme="minorHAnsi"/>
          <w:sz w:val="22"/>
          <w:szCs w:val="22"/>
        </w:rPr>
        <w:t>dates to</w:t>
      </w:r>
      <w:r>
        <w:rPr>
          <w:rFonts w:asciiTheme="minorHAnsi" w:hAnsiTheme="minorHAnsi" w:cstheme="minorHAnsi"/>
          <w:sz w:val="22"/>
          <w:szCs w:val="22"/>
        </w:rPr>
        <w:t xml:space="preserve"> Rel-17.</w:t>
      </w:r>
      <w:r w:rsidR="00AD30D2">
        <w:rPr>
          <w:rFonts w:asciiTheme="minorHAnsi" w:hAnsiTheme="minorHAnsi" w:cstheme="minorHAnsi"/>
          <w:sz w:val="22"/>
          <w:szCs w:val="22"/>
        </w:rPr>
        <w:t xml:space="preserve"> </w:t>
      </w:r>
      <w:r w:rsidR="009C102B" w:rsidRPr="006C5D89">
        <w:rPr>
          <w:rFonts w:asciiTheme="minorHAnsi" w:hAnsiTheme="minorHAnsi" w:cstheme="minorHAnsi"/>
          <w:sz w:val="22"/>
          <w:szCs w:val="22"/>
        </w:rPr>
        <w:t>We recollect here some</w:t>
      </w:r>
      <w:r>
        <w:rPr>
          <w:rFonts w:asciiTheme="minorHAnsi" w:hAnsiTheme="minorHAnsi" w:cstheme="minorHAnsi"/>
          <w:sz w:val="22"/>
          <w:szCs w:val="22"/>
        </w:rPr>
        <w:t xml:space="preserve"> </w:t>
      </w:r>
      <w:r w:rsidR="009C102B" w:rsidRPr="006C5D89">
        <w:rPr>
          <w:rFonts w:asciiTheme="minorHAnsi" w:hAnsiTheme="minorHAnsi" w:cstheme="minorHAnsi"/>
          <w:sz w:val="22"/>
          <w:szCs w:val="22"/>
        </w:rPr>
        <w:t>previous agreements on this matter.</w:t>
      </w:r>
    </w:p>
    <w:p w14:paraId="1559BF70" w14:textId="7E8AA9EF" w:rsidR="00463234" w:rsidRPr="006C5D89" w:rsidRDefault="00B068AC" w:rsidP="00AD30D2">
      <w:pPr>
        <w:spacing w:before="120" w:after="0"/>
        <w:jc w:val="left"/>
        <w:rPr>
          <w:rFonts w:asciiTheme="minorHAnsi" w:hAnsiTheme="minorHAnsi" w:cstheme="minorHAnsi"/>
          <w:sz w:val="22"/>
          <w:szCs w:val="22"/>
        </w:rPr>
      </w:pPr>
      <w:r w:rsidRPr="006C5D89">
        <w:rPr>
          <w:rFonts w:asciiTheme="minorHAnsi" w:hAnsiTheme="minorHAnsi" w:cstheme="minorHAnsi"/>
          <w:sz w:val="22"/>
          <w:szCs w:val="22"/>
        </w:rPr>
        <w:t>RAN3#11</w:t>
      </w:r>
      <w:r w:rsidR="00A23363" w:rsidRPr="006C5D89">
        <w:rPr>
          <w:rFonts w:asciiTheme="minorHAnsi" w:hAnsiTheme="minorHAnsi" w:cstheme="minorHAnsi"/>
          <w:sz w:val="22"/>
          <w:szCs w:val="22"/>
        </w:rPr>
        <w:t>4</w:t>
      </w:r>
      <w:r w:rsidRPr="006C5D89">
        <w:rPr>
          <w:rFonts w:asciiTheme="minorHAnsi" w:hAnsiTheme="minorHAnsi" w:cstheme="minorHAnsi"/>
          <w:sz w:val="22"/>
          <w:szCs w:val="22"/>
        </w:rPr>
        <w:t>-e</w:t>
      </w:r>
      <w:r w:rsidR="00EB671D" w:rsidRPr="006C5D89">
        <w:rPr>
          <w:rFonts w:asciiTheme="minorHAnsi" w:hAnsiTheme="minorHAnsi" w:cstheme="minorHAnsi"/>
          <w:sz w:val="22"/>
          <w:szCs w:val="22"/>
        </w:rPr>
        <w:t>:</w:t>
      </w:r>
    </w:p>
    <w:p w14:paraId="31430FE2" w14:textId="3446A5F7" w:rsidR="00B918A5" w:rsidRPr="006C5D89" w:rsidRDefault="00B918A5" w:rsidP="00AD30D2">
      <w:pPr>
        <w:spacing w:before="120" w:after="0"/>
        <w:ind w:left="284"/>
        <w:jc w:val="left"/>
        <w:rPr>
          <w:rFonts w:asciiTheme="minorHAnsi" w:hAnsiTheme="minorHAnsi" w:cstheme="minorHAnsi"/>
          <w:b/>
          <w:bCs/>
          <w:iCs/>
          <w:color w:val="00B050"/>
          <w:lang w:eastAsia="en-US"/>
        </w:rPr>
      </w:pPr>
      <w:r w:rsidRPr="006C5D89">
        <w:rPr>
          <w:rFonts w:asciiTheme="minorHAnsi" w:hAnsiTheme="minorHAnsi" w:cstheme="minorHAnsi"/>
          <w:b/>
          <w:bCs/>
          <w:iCs/>
          <w:color w:val="00B050"/>
          <w:lang w:eastAsia="en-US"/>
        </w:rPr>
        <w:t>There is no need for prioritization mechanism configured by OAM over NG to guide RAN behavior to release or pause in case of RAN overload situation.</w:t>
      </w:r>
    </w:p>
    <w:p w14:paraId="14429BD2" w14:textId="064EC082" w:rsidR="00463234" w:rsidRPr="006C5D89" w:rsidRDefault="00B857E9" w:rsidP="00AD30D2">
      <w:pPr>
        <w:spacing w:before="120" w:after="0"/>
        <w:jc w:val="left"/>
        <w:rPr>
          <w:rFonts w:asciiTheme="minorHAnsi" w:hAnsiTheme="minorHAnsi" w:cstheme="minorHAnsi"/>
          <w:sz w:val="22"/>
          <w:szCs w:val="22"/>
        </w:rPr>
      </w:pPr>
      <w:r w:rsidRPr="006C5D89">
        <w:rPr>
          <w:rFonts w:asciiTheme="minorHAnsi" w:hAnsiTheme="minorHAnsi" w:cstheme="minorHAnsi"/>
          <w:sz w:val="22"/>
          <w:szCs w:val="22"/>
        </w:rPr>
        <w:t>RAN3#114-bis-e</w:t>
      </w:r>
      <w:r w:rsidR="00EB671D" w:rsidRPr="006C5D89">
        <w:rPr>
          <w:rFonts w:asciiTheme="minorHAnsi" w:hAnsiTheme="minorHAnsi" w:cstheme="minorHAnsi"/>
          <w:sz w:val="22"/>
          <w:szCs w:val="22"/>
        </w:rPr>
        <w:t>:</w:t>
      </w:r>
    </w:p>
    <w:p w14:paraId="2A699E09" w14:textId="198B156C" w:rsidR="00A7688D" w:rsidRPr="006C5D89" w:rsidRDefault="00A7688D" w:rsidP="00AD30D2">
      <w:pPr>
        <w:spacing w:before="120" w:after="0"/>
        <w:ind w:left="284"/>
        <w:jc w:val="left"/>
        <w:rPr>
          <w:rFonts w:asciiTheme="minorHAnsi" w:hAnsiTheme="minorHAnsi" w:cstheme="minorHAnsi"/>
          <w:sz w:val="22"/>
          <w:szCs w:val="22"/>
        </w:rPr>
      </w:pPr>
      <w:r w:rsidRPr="006C5D89">
        <w:rPr>
          <w:rFonts w:asciiTheme="minorHAnsi" w:hAnsiTheme="minorHAnsi" w:cstheme="minorHAnsi"/>
          <w:b/>
          <w:bCs/>
          <w:iCs/>
          <w:color w:val="00B050"/>
          <w:lang w:eastAsia="en-US"/>
        </w:rPr>
        <w:t>No need to introduce prioritization mechanism of different service types or slices for the UE to send pending QoE reports after RAN overload is solved, in R17.</w:t>
      </w:r>
    </w:p>
    <w:p w14:paraId="7705AFAE" w14:textId="10C360DC" w:rsidR="00463234" w:rsidRPr="006C5D89" w:rsidRDefault="00A23363" w:rsidP="00AD30D2">
      <w:pPr>
        <w:spacing w:before="120" w:after="0"/>
        <w:jc w:val="left"/>
        <w:rPr>
          <w:rFonts w:asciiTheme="minorHAnsi" w:hAnsiTheme="minorHAnsi" w:cstheme="minorHAnsi"/>
          <w:sz w:val="22"/>
          <w:szCs w:val="22"/>
        </w:rPr>
      </w:pPr>
      <w:r w:rsidRPr="006C5D89">
        <w:rPr>
          <w:rFonts w:asciiTheme="minorHAnsi" w:hAnsiTheme="minorHAnsi" w:cstheme="minorHAnsi"/>
          <w:sz w:val="22"/>
          <w:szCs w:val="22"/>
        </w:rPr>
        <w:t>RAN3#115-e:</w:t>
      </w:r>
      <w:r w:rsidR="002C549E" w:rsidRPr="006C5D89">
        <w:rPr>
          <w:rFonts w:asciiTheme="minorHAnsi" w:hAnsiTheme="minorHAnsi" w:cstheme="minorHAnsi"/>
          <w:sz w:val="22"/>
          <w:szCs w:val="22"/>
        </w:rPr>
        <w:t xml:space="preserve"> </w:t>
      </w:r>
    </w:p>
    <w:p w14:paraId="5B7B988C" w14:textId="24FCC8D9" w:rsidR="002C549E" w:rsidRPr="006C5D89" w:rsidRDefault="002C549E" w:rsidP="00AD30D2">
      <w:pPr>
        <w:spacing w:before="120" w:after="0"/>
        <w:ind w:left="284"/>
        <w:jc w:val="left"/>
        <w:rPr>
          <w:rFonts w:asciiTheme="minorHAnsi" w:hAnsiTheme="minorHAnsi" w:cstheme="minorHAnsi"/>
          <w:sz w:val="22"/>
          <w:szCs w:val="22"/>
        </w:rPr>
      </w:pPr>
      <w:r w:rsidRPr="006C5D89">
        <w:rPr>
          <w:rFonts w:asciiTheme="minorHAnsi" w:hAnsiTheme="minorHAnsi" w:cstheme="minorHAnsi"/>
          <w:b/>
          <w:bCs/>
          <w:iCs/>
          <w:color w:val="00B050"/>
          <w:lang w:eastAsia="en-US"/>
        </w:rPr>
        <w:t>There is no need to pause/resume RVQoE reporting during/post RAN overload (pause/resume flag of regular QoE doesn’t impact RVQoE reporting)</w:t>
      </w:r>
    </w:p>
    <w:p w14:paraId="70D5C259" w14:textId="35B4E1FC" w:rsidR="005160A6" w:rsidRPr="00452C3D" w:rsidRDefault="005160A6" w:rsidP="00AD30D2">
      <w:pPr>
        <w:spacing w:before="120" w:after="0"/>
        <w:jc w:val="left"/>
        <w:rPr>
          <w:rFonts w:asciiTheme="minorHAnsi" w:hAnsiTheme="minorHAnsi" w:cstheme="minorHAnsi"/>
          <w:sz w:val="22"/>
          <w:szCs w:val="22"/>
        </w:rPr>
      </w:pPr>
      <w:r w:rsidRPr="00452C3D">
        <w:rPr>
          <w:rFonts w:asciiTheme="minorHAnsi" w:hAnsiTheme="minorHAnsi" w:cstheme="minorHAnsi"/>
          <w:sz w:val="22"/>
          <w:szCs w:val="22"/>
        </w:rPr>
        <w:t>We have more than a few concerns regarding the proposal.</w:t>
      </w:r>
    </w:p>
    <w:p w14:paraId="7621927D" w14:textId="77777777" w:rsidR="00E551D1" w:rsidRDefault="00452C3D" w:rsidP="00AD30D2">
      <w:pPr>
        <w:spacing w:before="120" w:after="0"/>
        <w:jc w:val="left"/>
        <w:rPr>
          <w:rFonts w:asciiTheme="minorHAnsi" w:hAnsiTheme="minorHAnsi" w:cstheme="minorHAnsi"/>
          <w:sz w:val="22"/>
          <w:szCs w:val="22"/>
        </w:rPr>
      </w:pPr>
      <w:r w:rsidRPr="00452C3D">
        <w:rPr>
          <w:rFonts w:asciiTheme="minorHAnsi" w:hAnsiTheme="minorHAnsi" w:cstheme="minorHAnsi"/>
          <w:sz w:val="22"/>
          <w:szCs w:val="22"/>
        </w:rPr>
        <w:t xml:space="preserve">Agreeing that the OAM configures the </w:t>
      </w:r>
      <w:r w:rsidR="002D5674">
        <w:rPr>
          <w:rFonts w:asciiTheme="minorHAnsi" w:hAnsiTheme="minorHAnsi" w:cstheme="minorHAnsi"/>
          <w:sz w:val="22"/>
          <w:szCs w:val="22"/>
        </w:rPr>
        <w:t xml:space="preserve">RAN </w:t>
      </w:r>
      <w:r w:rsidR="006C2AAE">
        <w:rPr>
          <w:rFonts w:asciiTheme="minorHAnsi" w:hAnsiTheme="minorHAnsi" w:cstheme="minorHAnsi"/>
          <w:sz w:val="22"/>
          <w:szCs w:val="22"/>
        </w:rPr>
        <w:t>with</w:t>
      </w:r>
      <w:r w:rsidR="009F2AD9">
        <w:rPr>
          <w:rFonts w:asciiTheme="minorHAnsi" w:hAnsiTheme="minorHAnsi" w:cstheme="minorHAnsi"/>
          <w:sz w:val="22"/>
          <w:szCs w:val="22"/>
        </w:rPr>
        <w:t xml:space="preserve"> respect to how the RAN should act would create a precedent in the specifications</w:t>
      </w:r>
      <w:r w:rsidR="005F2C08">
        <w:rPr>
          <w:rFonts w:asciiTheme="minorHAnsi" w:hAnsiTheme="minorHAnsi" w:cstheme="minorHAnsi"/>
          <w:sz w:val="22"/>
          <w:szCs w:val="22"/>
        </w:rPr>
        <w:t>. The RAN should be fully</w:t>
      </w:r>
      <w:r w:rsidR="00E551D1">
        <w:rPr>
          <w:rFonts w:asciiTheme="minorHAnsi" w:hAnsiTheme="minorHAnsi" w:cstheme="minorHAnsi"/>
          <w:sz w:val="22"/>
          <w:szCs w:val="22"/>
        </w:rPr>
        <w:t xml:space="preserve"> in charge of its own actions.</w:t>
      </w:r>
    </w:p>
    <w:p w14:paraId="7A282CA6" w14:textId="77777777" w:rsidR="008E4A0D" w:rsidRDefault="00E551D1" w:rsidP="00AD30D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B44285">
        <w:rPr>
          <w:rFonts w:asciiTheme="minorHAnsi" w:hAnsiTheme="minorHAnsi" w:cstheme="minorHAnsi"/>
          <w:sz w:val="22"/>
          <w:szCs w:val="22"/>
        </w:rPr>
        <w:t>OAM is not even capable of setting the reporting priorities accurately, as some of the common consumers are not even in the management system, such as the NWDAF and the RAN automation functions.</w:t>
      </w:r>
    </w:p>
    <w:p w14:paraId="366A0D4A" w14:textId="07D8CF17" w:rsidR="00D55215" w:rsidRDefault="008E4A0D" w:rsidP="00AD30D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It is possible that </w:t>
      </w:r>
      <w:r w:rsidR="00832A49">
        <w:rPr>
          <w:rFonts w:asciiTheme="minorHAnsi" w:hAnsiTheme="minorHAnsi" w:cstheme="minorHAnsi"/>
          <w:sz w:val="22"/>
          <w:szCs w:val="22"/>
        </w:rPr>
        <w:t xml:space="preserve">the </w:t>
      </w:r>
      <w:r>
        <w:rPr>
          <w:rFonts w:asciiTheme="minorHAnsi" w:hAnsiTheme="minorHAnsi" w:cstheme="minorHAnsi"/>
          <w:sz w:val="22"/>
          <w:szCs w:val="22"/>
        </w:rPr>
        <w:t>OAM</w:t>
      </w:r>
      <w:r w:rsidR="00F949A9">
        <w:rPr>
          <w:rFonts w:asciiTheme="minorHAnsi" w:hAnsiTheme="minorHAnsi" w:cstheme="minorHAnsi"/>
          <w:sz w:val="22"/>
          <w:szCs w:val="22"/>
        </w:rPr>
        <w:t xml:space="preserve"> marks</w:t>
      </w:r>
      <w:r>
        <w:rPr>
          <w:rFonts w:asciiTheme="minorHAnsi" w:hAnsiTheme="minorHAnsi" w:cstheme="minorHAnsi"/>
          <w:sz w:val="22"/>
          <w:szCs w:val="22"/>
        </w:rPr>
        <w:t xml:space="preserve"> </w:t>
      </w:r>
      <w:r w:rsidR="00832A49">
        <w:rPr>
          <w:rFonts w:asciiTheme="minorHAnsi" w:hAnsiTheme="minorHAnsi" w:cstheme="minorHAnsi"/>
          <w:sz w:val="22"/>
          <w:szCs w:val="22"/>
        </w:rPr>
        <w:t>as high priority</w:t>
      </w:r>
      <w:r w:rsidR="00FE6565">
        <w:rPr>
          <w:rFonts w:asciiTheme="minorHAnsi" w:hAnsiTheme="minorHAnsi" w:cstheme="minorHAnsi"/>
          <w:sz w:val="22"/>
          <w:szCs w:val="22"/>
        </w:rPr>
        <w:t xml:space="preserve"> a QoE configuration where reporting is frequent (i.e., the </w:t>
      </w:r>
      <w:r w:rsidR="00832A49">
        <w:rPr>
          <w:rFonts w:asciiTheme="minorHAnsi" w:hAnsiTheme="minorHAnsi" w:cstheme="minorHAnsi"/>
          <w:sz w:val="22"/>
          <w:szCs w:val="22"/>
        </w:rPr>
        <w:t>periodicity</w:t>
      </w:r>
      <w:r w:rsidR="00FE6565">
        <w:rPr>
          <w:rFonts w:asciiTheme="minorHAnsi" w:hAnsiTheme="minorHAnsi" w:cstheme="minorHAnsi"/>
          <w:sz w:val="22"/>
          <w:szCs w:val="22"/>
        </w:rPr>
        <w:t xml:space="preserve"> of sending the QoE reports is small</w:t>
      </w:r>
      <w:r w:rsidR="00D565ED">
        <w:rPr>
          <w:rFonts w:asciiTheme="minorHAnsi" w:hAnsiTheme="minorHAnsi" w:cstheme="minorHAnsi"/>
          <w:sz w:val="22"/>
          <w:szCs w:val="22"/>
        </w:rPr>
        <w:t>)</w:t>
      </w:r>
      <w:r w:rsidR="00127553">
        <w:rPr>
          <w:rFonts w:asciiTheme="minorHAnsi" w:hAnsiTheme="minorHAnsi" w:cstheme="minorHAnsi"/>
          <w:sz w:val="22"/>
          <w:szCs w:val="22"/>
        </w:rPr>
        <w:t>.</w:t>
      </w:r>
      <w:r w:rsidR="00D565ED">
        <w:rPr>
          <w:rFonts w:asciiTheme="minorHAnsi" w:hAnsiTheme="minorHAnsi" w:cstheme="minorHAnsi"/>
          <w:sz w:val="22"/>
          <w:szCs w:val="22"/>
        </w:rPr>
        <w:t xml:space="preserve"> </w:t>
      </w:r>
      <w:r w:rsidR="00985258">
        <w:rPr>
          <w:rFonts w:asciiTheme="minorHAnsi" w:hAnsiTheme="minorHAnsi" w:cstheme="minorHAnsi"/>
          <w:sz w:val="22"/>
          <w:szCs w:val="22"/>
        </w:rPr>
        <w:t>Thi</w:t>
      </w:r>
      <w:r w:rsidR="00FE6565">
        <w:rPr>
          <w:rFonts w:asciiTheme="minorHAnsi" w:hAnsiTheme="minorHAnsi" w:cstheme="minorHAnsi"/>
          <w:sz w:val="22"/>
          <w:szCs w:val="22"/>
        </w:rPr>
        <w:t>s</w:t>
      </w:r>
      <w:r w:rsidR="00116E64">
        <w:rPr>
          <w:rFonts w:asciiTheme="minorHAnsi" w:hAnsiTheme="minorHAnsi" w:cstheme="minorHAnsi"/>
          <w:sz w:val="22"/>
          <w:szCs w:val="22"/>
        </w:rPr>
        <w:t xml:space="preserve"> mean</w:t>
      </w:r>
      <w:r w:rsidR="00FE6565">
        <w:rPr>
          <w:rFonts w:asciiTheme="minorHAnsi" w:hAnsiTheme="minorHAnsi" w:cstheme="minorHAnsi"/>
          <w:sz w:val="22"/>
          <w:szCs w:val="22"/>
        </w:rPr>
        <w:t>s</w:t>
      </w:r>
      <w:r w:rsidR="00116E64">
        <w:rPr>
          <w:rFonts w:asciiTheme="minorHAnsi" w:hAnsiTheme="minorHAnsi" w:cstheme="minorHAnsi"/>
          <w:sz w:val="22"/>
          <w:szCs w:val="22"/>
        </w:rPr>
        <w:t xml:space="preserve"> that the corresponding reporting</w:t>
      </w:r>
      <w:r w:rsidR="00593C4C">
        <w:rPr>
          <w:rFonts w:asciiTheme="minorHAnsi" w:hAnsiTheme="minorHAnsi" w:cstheme="minorHAnsi"/>
          <w:sz w:val="22"/>
          <w:szCs w:val="22"/>
        </w:rPr>
        <w:t>, which may be significant</w:t>
      </w:r>
      <w:r w:rsidR="00521AC0">
        <w:rPr>
          <w:rFonts w:asciiTheme="minorHAnsi" w:hAnsiTheme="minorHAnsi" w:cstheme="minorHAnsi"/>
          <w:sz w:val="22"/>
          <w:szCs w:val="22"/>
        </w:rPr>
        <w:t>ly</w:t>
      </w:r>
      <w:r w:rsidR="00593C4C">
        <w:rPr>
          <w:rFonts w:asciiTheme="minorHAnsi" w:hAnsiTheme="minorHAnsi" w:cstheme="minorHAnsi"/>
          <w:sz w:val="22"/>
          <w:szCs w:val="22"/>
        </w:rPr>
        <w:t xml:space="preserve"> contribut</w:t>
      </w:r>
      <w:r w:rsidR="00521AC0">
        <w:rPr>
          <w:rFonts w:asciiTheme="minorHAnsi" w:hAnsiTheme="minorHAnsi" w:cstheme="minorHAnsi"/>
          <w:sz w:val="22"/>
          <w:szCs w:val="22"/>
        </w:rPr>
        <w:t>ing</w:t>
      </w:r>
      <w:r w:rsidR="00593C4C">
        <w:rPr>
          <w:rFonts w:asciiTheme="minorHAnsi" w:hAnsiTheme="minorHAnsi" w:cstheme="minorHAnsi"/>
          <w:sz w:val="22"/>
          <w:szCs w:val="22"/>
        </w:rPr>
        <w:t xml:space="preserve"> </w:t>
      </w:r>
      <w:r w:rsidR="00521AC0">
        <w:rPr>
          <w:rFonts w:asciiTheme="minorHAnsi" w:hAnsiTheme="minorHAnsi" w:cstheme="minorHAnsi"/>
          <w:sz w:val="22"/>
          <w:szCs w:val="22"/>
        </w:rPr>
        <w:t>to</w:t>
      </w:r>
      <w:r w:rsidR="00593C4C">
        <w:rPr>
          <w:rFonts w:asciiTheme="minorHAnsi" w:hAnsiTheme="minorHAnsi" w:cstheme="minorHAnsi"/>
          <w:sz w:val="22"/>
          <w:szCs w:val="22"/>
        </w:rPr>
        <w:t xml:space="preserve"> the overload,</w:t>
      </w:r>
      <w:r w:rsidR="00116E64">
        <w:rPr>
          <w:rFonts w:asciiTheme="minorHAnsi" w:hAnsiTheme="minorHAnsi" w:cstheme="minorHAnsi"/>
          <w:sz w:val="22"/>
          <w:szCs w:val="22"/>
        </w:rPr>
        <w:t xml:space="preserve"> will be exempt from pausing during overload. Thi</w:t>
      </w:r>
      <w:r w:rsidR="00C90CCF">
        <w:rPr>
          <w:rFonts w:asciiTheme="minorHAnsi" w:hAnsiTheme="minorHAnsi" w:cstheme="minorHAnsi"/>
          <w:sz w:val="22"/>
          <w:szCs w:val="22"/>
        </w:rPr>
        <w:t>s will by no means alleviate the overload at the RAN.</w:t>
      </w:r>
    </w:p>
    <w:p w14:paraId="0C85B67B" w14:textId="77777777" w:rsidR="001C1EB9" w:rsidRDefault="00D55215" w:rsidP="00AD30D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Our understanding </w:t>
      </w:r>
      <w:r w:rsidR="00D319B5">
        <w:rPr>
          <w:rFonts w:asciiTheme="minorHAnsi" w:hAnsiTheme="minorHAnsi" w:cstheme="minorHAnsi"/>
          <w:sz w:val="22"/>
          <w:szCs w:val="22"/>
        </w:rPr>
        <w:t>is that</w:t>
      </w:r>
      <w:r>
        <w:rPr>
          <w:rFonts w:asciiTheme="minorHAnsi" w:hAnsiTheme="minorHAnsi" w:cstheme="minorHAnsi"/>
          <w:sz w:val="22"/>
          <w:szCs w:val="22"/>
        </w:rPr>
        <w:t xml:space="preserve"> the </w:t>
      </w:r>
      <w:r w:rsidR="00D319B5">
        <w:rPr>
          <w:rFonts w:asciiTheme="minorHAnsi" w:hAnsiTheme="minorHAnsi" w:cstheme="minorHAnsi"/>
          <w:sz w:val="22"/>
          <w:szCs w:val="22"/>
        </w:rPr>
        <w:t>“</w:t>
      </w:r>
      <w:r>
        <w:rPr>
          <w:rFonts w:asciiTheme="minorHAnsi" w:hAnsiTheme="minorHAnsi" w:cstheme="minorHAnsi"/>
          <w:sz w:val="22"/>
          <w:szCs w:val="22"/>
        </w:rPr>
        <w:t>overload handling</w:t>
      </w:r>
      <w:r w:rsidR="00D319B5">
        <w:rPr>
          <w:rFonts w:asciiTheme="minorHAnsi" w:hAnsiTheme="minorHAnsi" w:cstheme="minorHAnsi"/>
          <w:sz w:val="22"/>
          <w:szCs w:val="22"/>
        </w:rPr>
        <w:t>”</w:t>
      </w:r>
      <w:r>
        <w:rPr>
          <w:rFonts w:asciiTheme="minorHAnsi" w:hAnsiTheme="minorHAnsi" w:cstheme="minorHAnsi"/>
          <w:sz w:val="22"/>
          <w:szCs w:val="22"/>
        </w:rPr>
        <w:t xml:space="preserve"> in the Rel-17 WID </w:t>
      </w:r>
      <w:r w:rsidR="00D319B5">
        <w:rPr>
          <w:rFonts w:asciiTheme="minorHAnsi" w:hAnsiTheme="minorHAnsi" w:cstheme="minorHAnsi"/>
          <w:sz w:val="22"/>
          <w:szCs w:val="22"/>
        </w:rPr>
        <w:t>refers to switching of the reporting leg, and not to the OAM setting the reporting priorities, which has, once again, been precluded in Rel-17.</w:t>
      </w:r>
      <w:r w:rsidR="00B44285">
        <w:rPr>
          <w:rFonts w:asciiTheme="minorHAnsi" w:hAnsiTheme="minorHAnsi" w:cstheme="minorHAnsi"/>
          <w:sz w:val="22"/>
          <w:szCs w:val="22"/>
        </w:rPr>
        <w:t xml:space="preserve"> </w:t>
      </w:r>
    </w:p>
    <w:p w14:paraId="14BD5054" w14:textId="1B078046" w:rsidR="005160A6" w:rsidRDefault="001C1EB9" w:rsidP="00AD30D2">
      <w:pPr>
        <w:spacing w:before="120" w:after="0"/>
        <w:jc w:val="left"/>
        <w:rPr>
          <w:rFonts w:asciiTheme="minorHAnsi" w:hAnsiTheme="minorHAnsi" w:cstheme="minorHAnsi"/>
          <w:sz w:val="22"/>
          <w:szCs w:val="22"/>
        </w:rPr>
      </w:pPr>
      <w:r>
        <w:rPr>
          <w:rFonts w:asciiTheme="minorHAnsi" w:hAnsiTheme="minorHAnsi" w:cstheme="minorHAnsi"/>
          <w:sz w:val="22"/>
          <w:szCs w:val="22"/>
        </w:rPr>
        <w:t>The main intention with QoE reporting is to enable long-term optimization</w:t>
      </w:r>
      <w:r w:rsidR="00D84084">
        <w:rPr>
          <w:rFonts w:asciiTheme="minorHAnsi" w:hAnsiTheme="minorHAnsi" w:cstheme="minorHAnsi"/>
          <w:sz w:val="22"/>
          <w:szCs w:val="22"/>
        </w:rPr>
        <w:t xml:space="preserve">. In other words, QoE reporting is not time-critical. We therefore think that pausing all QoE reporting during overload </w:t>
      </w:r>
      <w:r w:rsidR="004E02EA">
        <w:rPr>
          <w:rFonts w:asciiTheme="minorHAnsi" w:hAnsiTheme="minorHAnsi" w:cstheme="minorHAnsi"/>
          <w:sz w:val="22"/>
          <w:szCs w:val="22"/>
        </w:rPr>
        <w:t>is a good enough solution.</w:t>
      </w:r>
      <w:r w:rsidR="009F2AD9">
        <w:rPr>
          <w:rFonts w:asciiTheme="minorHAnsi" w:hAnsiTheme="minorHAnsi" w:cstheme="minorHAnsi"/>
          <w:sz w:val="22"/>
          <w:szCs w:val="22"/>
        </w:rPr>
        <w:t xml:space="preserve"> </w:t>
      </w:r>
    </w:p>
    <w:p w14:paraId="5CB4F22B" w14:textId="29EF7D61" w:rsidR="00B37DD5" w:rsidRPr="00452C3D" w:rsidRDefault="00B37DD5" w:rsidP="00AD30D2">
      <w:pPr>
        <w:spacing w:before="120" w:after="0"/>
        <w:jc w:val="left"/>
        <w:rPr>
          <w:rFonts w:asciiTheme="minorHAnsi" w:hAnsiTheme="minorHAnsi" w:cstheme="minorHAnsi"/>
          <w:sz w:val="22"/>
          <w:szCs w:val="22"/>
        </w:rPr>
      </w:pPr>
      <w:r>
        <w:rPr>
          <w:rFonts w:asciiTheme="minorHAnsi" w:hAnsiTheme="minorHAnsi" w:cstheme="minorHAnsi"/>
          <w:sz w:val="22"/>
          <w:szCs w:val="22"/>
        </w:rPr>
        <w:t>Some companies hold a view that, if QoE and RVQoE are configured with the same reporting periodicity</w:t>
      </w:r>
      <w:r w:rsidR="00F25824">
        <w:rPr>
          <w:rFonts w:asciiTheme="minorHAnsi" w:hAnsiTheme="minorHAnsi" w:cstheme="minorHAnsi"/>
          <w:sz w:val="22"/>
          <w:szCs w:val="22"/>
        </w:rPr>
        <w:t xml:space="preserve">, then the reports shall be sent together. </w:t>
      </w:r>
      <w:r w:rsidR="00EA691D">
        <w:rPr>
          <w:rFonts w:asciiTheme="minorHAnsi" w:hAnsiTheme="minorHAnsi" w:cstheme="minorHAnsi"/>
          <w:sz w:val="22"/>
          <w:szCs w:val="22"/>
        </w:rPr>
        <w:t xml:space="preserve">Specifying the OAM-set reporting priorities would </w:t>
      </w:r>
      <w:r w:rsidR="00F25824">
        <w:rPr>
          <w:rFonts w:asciiTheme="minorHAnsi" w:hAnsiTheme="minorHAnsi" w:cstheme="minorHAnsi"/>
          <w:sz w:val="22"/>
          <w:szCs w:val="22"/>
        </w:rPr>
        <w:t xml:space="preserve">effectively mean that the OAM </w:t>
      </w:r>
      <w:r w:rsidR="00EA691D">
        <w:rPr>
          <w:rFonts w:asciiTheme="minorHAnsi" w:hAnsiTheme="minorHAnsi" w:cstheme="minorHAnsi"/>
          <w:sz w:val="22"/>
          <w:szCs w:val="22"/>
        </w:rPr>
        <w:t xml:space="preserve">is in control of </w:t>
      </w:r>
      <w:r w:rsidR="00472D9A">
        <w:rPr>
          <w:rFonts w:asciiTheme="minorHAnsi" w:hAnsiTheme="minorHAnsi" w:cstheme="minorHAnsi"/>
          <w:sz w:val="22"/>
          <w:szCs w:val="22"/>
        </w:rPr>
        <w:t xml:space="preserve">how </w:t>
      </w:r>
      <w:r w:rsidR="00EA691D">
        <w:rPr>
          <w:rFonts w:asciiTheme="minorHAnsi" w:hAnsiTheme="minorHAnsi" w:cstheme="minorHAnsi"/>
          <w:sz w:val="22"/>
          <w:szCs w:val="22"/>
        </w:rPr>
        <w:t xml:space="preserve">the RAN would be receiving RVQoE reports during overload. </w:t>
      </w:r>
    </w:p>
    <w:p w14:paraId="77A0162F" w14:textId="307B603B" w:rsidR="00A362BE" w:rsidRPr="00452C3D" w:rsidRDefault="000F3773" w:rsidP="00AD30D2">
      <w:pPr>
        <w:spacing w:before="120" w:after="0"/>
        <w:jc w:val="left"/>
        <w:rPr>
          <w:rFonts w:asciiTheme="minorHAnsi" w:hAnsiTheme="minorHAnsi" w:cstheme="minorHAnsi"/>
          <w:sz w:val="22"/>
          <w:szCs w:val="22"/>
        </w:rPr>
      </w:pPr>
      <w:r>
        <w:rPr>
          <w:rFonts w:asciiTheme="minorHAnsi" w:hAnsiTheme="minorHAnsi" w:cstheme="minorHAnsi"/>
          <w:sz w:val="22"/>
          <w:szCs w:val="22"/>
        </w:rPr>
        <w:t>Due to these concerns</w:t>
      </w:r>
      <w:r w:rsidR="00A362BE" w:rsidRPr="00452C3D">
        <w:rPr>
          <w:rFonts w:asciiTheme="minorHAnsi" w:hAnsiTheme="minorHAnsi" w:cstheme="minorHAnsi"/>
          <w:sz w:val="22"/>
          <w:szCs w:val="22"/>
        </w:rPr>
        <w:t xml:space="preserve">, we </w:t>
      </w:r>
      <w:r w:rsidR="00091A6F" w:rsidRPr="00452C3D">
        <w:rPr>
          <w:rFonts w:asciiTheme="minorHAnsi" w:hAnsiTheme="minorHAnsi" w:cstheme="minorHAnsi"/>
          <w:sz w:val="22"/>
          <w:szCs w:val="22"/>
        </w:rPr>
        <w:t>propose to confirm</w:t>
      </w:r>
      <w:r w:rsidR="00A362BE" w:rsidRPr="00452C3D">
        <w:rPr>
          <w:rFonts w:asciiTheme="minorHAnsi" w:hAnsiTheme="minorHAnsi" w:cstheme="minorHAnsi"/>
          <w:sz w:val="22"/>
          <w:szCs w:val="22"/>
        </w:rPr>
        <w:t xml:space="preserve"> that </w:t>
      </w:r>
      <w:r w:rsidR="00DF1DB7" w:rsidRPr="00452C3D">
        <w:rPr>
          <w:rFonts w:asciiTheme="minorHAnsi" w:hAnsiTheme="minorHAnsi" w:cstheme="minorHAnsi"/>
          <w:sz w:val="22"/>
          <w:szCs w:val="22"/>
        </w:rPr>
        <w:t>OAM should not provide priorities to</w:t>
      </w:r>
      <w:r>
        <w:rPr>
          <w:rFonts w:asciiTheme="minorHAnsi" w:hAnsiTheme="minorHAnsi" w:cstheme="minorHAnsi"/>
          <w:sz w:val="22"/>
          <w:szCs w:val="22"/>
        </w:rPr>
        <w:t xml:space="preserve"> the</w:t>
      </w:r>
      <w:r w:rsidR="00DF1DB7" w:rsidRPr="00452C3D">
        <w:rPr>
          <w:rFonts w:asciiTheme="minorHAnsi" w:hAnsiTheme="minorHAnsi" w:cstheme="minorHAnsi"/>
          <w:sz w:val="22"/>
          <w:szCs w:val="22"/>
        </w:rPr>
        <w:t xml:space="preserve"> RAN concerning the</w:t>
      </w:r>
      <w:r w:rsidR="00F44722" w:rsidRPr="00452C3D">
        <w:rPr>
          <w:rFonts w:asciiTheme="minorHAnsi" w:hAnsiTheme="minorHAnsi" w:cstheme="minorHAnsi"/>
          <w:sz w:val="22"/>
          <w:szCs w:val="22"/>
        </w:rPr>
        <w:t xml:space="preserve"> QoE reporting or RVQoE reporting</w:t>
      </w:r>
      <w:r w:rsidR="00571D16" w:rsidRPr="00452C3D">
        <w:rPr>
          <w:rFonts w:asciiTheme="minorHAnsi" w:hAnsiTheme="minorHAnsi" w:cstheme="minorHAnsi"/>
          <w:sz w:val="22"/>
          <w:szCs w:val="22"/>
        </w:rPr>
        <w:t>.</w:t>
      </w:r>
    </w:p>
    <w:p w14:paraId="11661C7D" w14:textId="5E1BA467" w:rsidR="009A7AEF" w:rsidRPr="00452C3D" w:rsidRDefault="009A7AEF" w:rsidP="00AD30D2">
      <w:pPr>
        <w:spacing w:before="120" w:after="0"/>
        <w:jc w:val="left"/>
        <w:rPr>
          <w:rFonts w:asciiTheme="minorHAnsi" w:hAnsiTheme="minorHAnsi" w:cstheme="minorHAnsi"/>
          <w:b/>
          <w:bCs/>
          <w:sz w:val="22"/>
          <w:szCs w:val="22"/>
        </w:rPr>
      </w:pPr>
      <w:r w:rsidRPr="00452C3D">
        <w:rPr>
          <w:rFonts w:asciiTheme="minorHAnsi" w:hAnsiTheme="minorHAnsi" w:cstheme="minorHAnsi"/>
          <w:b/>
          <w:bCs/>
          <w:sz w:val="22"/>
          <w:szCs w:val="22"/>
        </w:rPr>
        <w:t xml:space="preserve">Proposal </w:t>
      </w:r>
      <w:r w:rsidR="004E7A4A" w:rsidRPr="00452C3D">
        <w:rPr>
          <w:rFonts w:asciiTheme="minorHAnsi" w:hAnsiTheme="minorHAnsi" w:cstheme="minorHAnsi"/>
          <w:b/>
          <w:bCs/>
          <w:sz w:val="22"/>
          <w:szCs w:val="22"/>
        </w:rPr>
        <w:t>5</w:t>
      </w:r>
      <w:r w:rsidRPr="00452C3D">
        <w:rPr>
          <w:rFonts w:asciiTheme="minorHAnsi" w:hAnsiTheme="minorHAnsi" w:cstheme="minorHAnsi"/>
          <w:b/>
          <w:bCs/>
          <w:sz w:val="22"/>
          <w:szCs w:val="22"/>
        </w:rPr>
        <w:t xml:space="preserve">: </w:t>
      </w:r>
      <w:r w:rsidR="00E01115" w:rsidRPr="00452C3D">
        <w:rPr>
          <w:rFonts w:asciiTheme="minorHAnsi" w:hAnsiTheme="minorHAnsi" w:cstheme="minorHAnsi"/>
          <w:b/>
          <w:bCs/>
          <w:sz w:val="22"/>
          <w:szCs w:val="22"/>
        </w:rPr>
        <w:t xml:space="preserve">The </w:t>
      </w:r>
      <w:r w:rsidRPr="00452C3D">
        <w:rPr>
          <w:rFonts w:asciiTheme="minorHAnsi" w:hAnsiTheme="minorHAnsi" w:cstheme="minorHAnsi"/>
          <w:b/>
          <w:bCs/>
          <w:sz w:val="22"/>
          <w:szCs w:val="22"/>
        </w:rPr>
        <w:t>OAM should not provide priorities to</w:t>
      </w:r>
      <w:r w:rsidR="00E01115" w:rsidRPr="00452C3D">
        <w:rPr>
          <w:rFonts w:asciiTheme="minorHAnsi" w:hAnsiTheme="minorHAnsi" w:cstheme="minorHAnsi"/>
          <w:b/>
          <w:bCs/>
          <w:sz w:val="22"/>
          <w:szCs w:val="22"/>
        </w:rPr>
        <w:t xml:space="preserve"> the</w:t>
      </w:r>
      <w:r w:rsidRPr="00452C3D">
        <w:rPr>
          <w:rFonts w:asciiTheme="minorHAnsi" w:hAnsiTheme="minorHAnsi" w:cstheme="minorHAnsi"/>
          <w:b/>
          <w:bCs/>
          <w:sz w:val="22"/>
          <w:szCs w:val="22"/>
        </w:rPr>
        <w:t xml:space="preserve"> RAN concerning QoE reporting or RVQoE reporting.</w:t>
      </w:r>
    </w:p>
    <w:p w14:paraId="59B53434" w14:textId="77777777" w:rsidR="002B1BC2" w:rsidRPr="00E35EAA" w:rsidRDefault="002B1BC2" w:rsidP="00AD30D2">
      <w:pPr>
        <w:spacing w:before="120" w:after="0"/>
        <w:jc w:val="left"/>
      </w:pPr>
    </w:p>
    <w:p w14:paraId="6A281139" w14:textId="77777777" w:rsidR="0079791B" w:rsidRPr="00702052" w:rsidRDefault="0079791B" w:rsidP="00357954">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8C0FC25" w14:textId="053B399C" w:rsidR="00EA726C" w:rsidRDefault="000A7D74" w:rsidP="00357954">
      <w:pPr>
        <w:spacing w:before="120" w:after="0"/>
        <w:jc w:val="left"/>
        <w:rPr>
          <w:rFonts w:asciiTheme="minorHAnsi" w:hAnsiTheme="minorHAnsi" w:cstheme="minorHAnsi"/>
          <w:sz w:val="22"/>
          <w:szCs w:val="22"/>
        </w:rPr>
      </w:pPr>
      <w:bookmarkStart w:id="6" w:name="_In-sequence_SDU_delivery"/>
      <w:bookmarkEnd w:id="6"/>
      <w:r>
        <w:rPr>
          <w:rFonts w:asciiTheme="minorHAnsi" w:hAnsiTheme="minorHAnsi" w:cstheme="minorHAnsi"/>
          <w:sz w:val="22"/>
        </w:rPr>
        <w:t>In th</w:t>
      </w:r>
      <w:r w:rsidR="0079791B" w:rsidRPr="002818AA">
        <w:rPr>
          <w:rFonts w:asciiTheme="minorHAnsi" w:hAnsiTheme="minorHAnsi" w:cstheme="minorHAnsi"/>
          <w:sz w:val="22"/>
        </w:rPr>
        <w:t>is paper</w:t>
      </w:r>
      <w:r>
        <w:rPr>
          <w:rFonts w:asciiTheme="minorHAnsi" w:hAnsiTheme="minorHAnsi" w:cstheme="minorHAnsi"/>
          <w:sz w:val="22"/>
        </w:rPr>
        <w:t xml:space="preserve"> we</w:t>
      </w:r>
      <w:r w:rsidR="0079791B" w:rsidRPr="002818AA">
        <w:rPr>
          <w:rFonts w:asciiTheme="minorHAnsi" w:hAnsiTheme="minorHAnsi" w:cstheme="minorHAnsi"/>
          <w:sz w:val="22"/>
        </w:rPr>
        <w:t xml:space="preserve"> </w:t>
      </w:r>
      <w:r w:rsidR="0079791B" w:rsidRPr="009D7F3F">
        <w:rPr>
          <w:rFonts w:asciiTheme="minorHAnsi" w:hAnsiTheme="minorHAnsi" w:cstheme="minorHAnsi"/>
          <w:sz w:val="22"/>
          <w:szCs w:val="22"/>
        </w:rPr>
        <w:t>discuss</w:t>
      </w:r>
      <w:r w:rsidR="00DE5376">
        <w:rPr>
          <w:rFonts w:asciiTheme="minorHAnsi" w:hAnsiTheme="minorHAnsi" w:cstheme="minorHAnsi"/>
          <w:sz w:val="22"/>
          <w:szCs w:val="22"/>
        </w:rPr>
        <w:t xml:space="preserve"> </w:t>
      </w:r>
      <w:r w:rsidR="00E943CE">
        <w:rPr>
          <w:rFonts w:asciiTheme="minorHAnsi" w:hAnsiTheme="minorHAnsi" w:cstheme="minorHAnsi"/>
          <w:sz w:val="22"/>
          <w:szCs w:val="22"/>
        </w:rPr>
        <w:t>the potential enhancements of Rel-17 QMC f</w:t>
      </w:r>
      <w:r w:rsidR="00C16986">
        <w:rPr>
          <w:rFonts w:asciiTheme="minorHAnsi" w:hAnsiTheme="minorHAnsi" w:cstheme="minorHAnsi"/>
          <w:sz w:val="22"/>
          <w:szCs w:val="22"/>
        </w:rPr>
        <w:t>e</w:t>
      </w:r>
      <w:r w:rsidR="00E943CE">
        <w:rPr>
          <w:rFonts w:asciiTheme="minorHAnsi" w:hAnsiTheme="minorHAnsi" w:cstheme="minorHAnsi"/>
          <w:sz w:val="22"/>
          <w:szCs w:val="22"/>
        </w:rPr>
        <w:t>atures.</w:t>
      </w:r>
      <w:r w:rsidR="007642F7">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w:t>
      </w:r>
      <w:r w:rsidR="007642F7">
        <w:rPr>
          <w:rFonts w:asciiTheme="minorHAnsi" w:hAnsiTheme="minorHAnsi" w:cstheme="minorHAnsi"/>
          <w:sz w:val="22"/>
          <w:szCs w:val="22"/>
        </w:rPr>
        <w:t>is</w:t>
      </w:r>
      <w:r>
        <w:rPr>
          <w:rFonts w:asciiTheme="minorHAnsi" w:hAnsiTheme="minorHAnsi" w:cstheme="minorHAnsi"/>
          <w:sz w:val="22"/>
          <w:szCs w:val="22"/>
        </w:rPr>
        <w:t xml:space="preserve"> observed and</w:t>
      </w:r>
      <w:r w:rsidR="007642F7">
        <w:rPr>
          <w:rFonts w:asciiTheme="minorHAnsi" w:hAnsiTheme="minorHAnsi" w:cstheme="minorHAnsi"/>
          <w:sz w:val="22"/>
          <w:szCs w:val="22"/>
        </w:rPr>
        <w:t xml:space="preserve"> proposed</w:t>
      </w:r>
      <w:r w:rsidR="00B55999">
        <w:rPr>
          <w:rFonts w:asciiTheme="minorHAnsi" w:hAnsiTheme="minorHAnsi" w:cstheme="minorHAnsi"/>
          <w:sz w:val="22"/>
          <w:szCs w:val="22"/>
        </w:rPr>
        <w:t>:</w:t>
      </w:r>
    </w:p>
    <w:p w14:paraId="406A2BFA" w14:textId="77777777" w:rsidR="00846A46" w:rsidRPr="006C5D89" w:rsidRDefault="00846A46" w:rsidP="00846A46">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lastRenderedPageBreak/>
        <w:t xml:space="preserve">Proposal 1: Introduce </w:t>
      </w:r>
      <w:r>
        <w:rPr>
          <w:rFonts w:asciiTheme="minorHAnsi" w:hAnsiTheme="minorHAnsi" w:cstheme="minorHAnsi"/>
          <w:b/>
          <w:bCs/>
          <w:sz w:val="22"/>
          <w:szCs w:val="22"/>
        </w:rPr>
        <w:t xml:space="preserve">the </w:t>
      </w:r>
      <w:r w:rsidRPr="00523C0B">
        <w:rPr>
          <w:rFonts w:asciiTheme="minorHAnsi" w:hAnsiTheme="minorHAnsi" w:cstheme="minorHAnsi"/>
          <w:b/>
          <w:bCs/>
          <w:i/>
          <w:iCs/>
          <w:sz w:val="22"/>
          <w:szCs w:val="22"/>
        </w:rPr>
        <w:t>MCE URI</w:t>
      </w:r>
      <w:r>
        <w:rPr>
          <w:rFonts w:asciiTheme="minorHAnsi" w:hAnsiTheme="minorHAnsi" w:cstheme="minorHAnsi"/>
          <w:b/>
          <w:bCs/>
          <w:sz w:val="22"/>
          <w:szCs w:val="22"/>
        </w:rPr>
        <w:t xml:space="preserve"> IE in the</w:t>
      </w:r>
      <w:r w:rsidRPr="00810D9B">
        <w:rPr>
          <w:rFonts w:asciiTheme="minorHAnsi" w:hAnsiTheme="minorHAnsi" w:cstheme="minorHAnsi"/>
          <w:b/>
          <w:bCs/>
          <w:i/>
          <w:sz w:val="22"/>
          <w:szCs w:val="22"/>
        </w:rPr>
        <w:t xml:space="preserve"> </w:t>
      </w:r>
      <w:r w:rsidRPr="00810D9B">
        <w:rPr>
          <w:rStyle w:val="IvDbodytextChar"/>
          <w:rFonts w:asciiTheme="minorHAnsi" w:hAnsiTheme="minorHAnsi" w:cstheme="minorHAnsi"/>
          <w:b/>
          <w:bCs/>
          <w:i/>
          <w:sz w:val="22"/>
        </w:rPr>
        <w:t xml:space="preserve">UE Application Layer Measurement Configuration Information </w:t>
      </w:r>
      <w:r w:rsidRPr="00810D9B">
        <w:rPr>
          <w:rStyle w:val="IvDbodytextChar"/>
          <w:rFonts w:asciiTheme="minorHAnsi" w:hAnsiTheme="minorHAnsi" w:cstheme="minorHAnsi"/>
          <w:b/>
          <w:bCs/>
          <w:sz w:val="22"/>
        </w:rPr>
        <w:t>IE</w:t>
      </w:r>
      <w:r>
        <w:rPr>
          <w:rStyle w:val="IvDbodytextChar"/>
          <w:rFonts w:asciiTheme="minorHAnsi" w:hAnsiTheme="minorHAnsi" w:cstheme="minorHAnsi"/>
          <w:b/>
          <w:bCs/>
          <w:sz w:val="22"/>
        </w:rPr>
        <w:t xml:space="preserve"> on NGAP and XnAP</w:t>
      </w:r>
      <w:r w:rsidRPr="00810D9B">
        <w:rPr>
          <w:rFonts w:asciiTheme="minorHAnsi" w:hAnsiTheme="minorHAnsi" w:cstheme="minorHAnsi"/>
          <w:b/>
          <w:bCs/>
          <w:sz w:val="22"/>
          <w:szCs w:val="22"/>
        </w:rPr>
        <w:t>.</w:t>
      </w:r>
    </w:p>
    <w:p w14:paraId="25AE5698" w14:textId="58A66197" w:rsidR="00846A46" w:rsidRPr="006C5D89" w:rsidRDefault="00846A46" w:rsidP="00846A46">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 xml:space="preserve">Observation: Alignment of s-based QoE and m-based MDT is an efficient way to collect radio measurements to be aligned with s-based QoE, if s-based QoE </w:t>
      </w:r>
      <w:r>
        <w:rPr>
          <w:rFonts w:asciiTheme="minorHAnsi" w:hAnsiTheme="minorHAnsi" w:cstheme="minorHAnsi"/>
          <w:b/>
          <w:bCs/>
          <w:sz w:val="22"/>
          <w:szCs w:val="22"/>
        </w:rPr>
        <w:t>measurements are</w:t>
      </w:r>
      <w:r w:rsidRPr="006C5D89">
        <w:rPr>
          <w:rFonts w:asciiTheme="minorHAnsi" w:hAnsiTheme="minorHAnsi" w:cstheme="minorHAnsi"/>
          <w:b/>
          <w:bCs/>
          <w:sz w:val="22"/>
          <w:szCs w:val="22"/>
        </w:rPr>
        <w:t xml:space="preserve"> wanted for multiple UEs.</w:t>
      </w:r>
    </w:p>
    <w:p w14:paraId="2C3CD17F" w14:textId="77777777" w:rsidR="00846A46" w:rsidRPr="006C5D89" w:rsidRDefault="00846A46" w:rsidP="00846A46">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Proposal 2: Introduce the support for alignment between s-based QoE and m-based MDT measurements.</w:t>
      </w:r>
    </w:p>
    <w:p w14:paraId="52FF39AD" w14:textId="77777777" w:rsidR="00846A46" w:rsidRPr="006C5D89" w:rsidRDefault="00846A46" w:rsidP="00846A46">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 xml:space="preserve">Proposal 3: To configure the alignment of s-based QoE and m-based MDT, add in the </w:t>
      </w:r>
      <w:r w:rsidRPr="0071303F">
        <w:rPr>
          <w:rFonts w:asciiTheme="minorHAnsi" w:hAnsiTheme="minorHAnsi" w:cstheme="minorHAnsi"/>
          <w:b/>
          <w:bCs/>
          <w:i/>
          <w:iCs/>
          <w:sz w:val="22"/>
          <w:szCs w:val="22"/>
        </w:rPr>
        <w:t>MDT Alignment Information</w:t>
      </w:r>
      <w:r w:rsidRPr="006C5D89">
        <w:rPr>
          <w:rFonts w:asciiTheme="minorHAnsi" w:hAnsiTheme="minorHAnsi" w:cstheme="minorHAnsi"/>
          <w:b/>
          <w:bCs/>
          <w:sz w:val="22"/>
          <w:szCs w:val="22"/>
        </w:rPr>
        <w:t xml:space="preserve"> </w:t>
      </w:r>
      <w:r>
        <w:rPr>
          <w:rFonts w:asciiTheme="minorHAnsi" w:hAnsiTheme="minorHAnsi" w:cstheme="minorHAnsi"/>
          <w:b/>
          <w:bCs/>
          <w:sz w:val="22"/>
          <w:szCs w:val="22"/>
        </w:rPr>
        <w:t xml:space="preserve">IE </w:t>
      </w:r>
      <w:r w:rsidRPr="006C5D89">
        <w:rPr>
          <w:rFonts w:asciiTheme="minorHAnsi" w:hAnsiTheme="minorHAnsi" w:cstheme="minorHAnsi"/>
          <w:b/>
          <w:bCs/>
          <w:sz w:val="22"/>
          <w:szCs w:val="22"/>
        </w:rPr>
        <w:t>a</w:t>
      </w:r>
      <w:r>
        <w:rPr>
          <w:rFonts w:asciiTheme="minorHAnsi" w:hAnsiTheme="minorHAnsi" w:cstheme="minorHAnsi"/>
          <w:b/>
          <w:bCs/>
          <w:sz w:val="22"/>
          <w:szCs w:val="22"/>
        </w:rPr>
        <w:t>n additional choice, i.e.,</w:t>
      </w:r>
      <w:r w:rsidRPr="006C5D89">
        <w:rPr>
          <w:rFonts w:asciiTheme="minorHAnsi" w:hAnsiTheme="minorHAnsi" w:cstheme="minorHAnsi"/>
          <w:b/>
          <w:bCs/>
          <w:sz w:val="22"/>
          <w:szCs w:val="22"/>
        </w:rPr>
        <w:t xml:space="preserve"> “Align with any available m-based MDT”.</w:t>
      </w:r>
    </w:p>
    <w:p w14:paraId="567073C0" w14:textId="77777777" w:rsidR="00846A46" w:rsidRPr="006C5D89" w:rsidRDefault="00846A46" w:rsidP="00846A46">
      <w:pPr>
        <w:spacing w:before="120" w:after="0"/>
        <w:jc w:val="left"/>
        <w:rPr>
          <w:rFonts w:asciiTheme="minorHAnsi" w:hAnsiTheme="minorHAnsi" w:cstheme="minorHAnsi"/>
          <w:b/>
          <w:bCs/>
          <w:sz w:val="22"/>
          <w:szCs w:val="22"/>
        </w:rPr>
      </w:pPr>
      <w:r w:rsidRPr="006C5D89">
        <w:rPr>
          <w:rFonts w:asciiTheme="minorHAnsi" w:hAnsiTheme="minorHAnsi" w:cstheme="minorHAnsi"/>
          <w:b/>
          <w:bCs/>
          <w:sz w:val="22"/>
          <w:szCs w:val="22"/>
        </w:rPr>
        <w:t>Proposal 4: To align s-based QoE reports to m-based MDT report</w:t>
      </w:r>
      <w:r>
        <w:rPr>
          <w:rFonts w:asciiTheme="minorHAnsi" w:hAnsiTheme="minorHAnsi" w:cstheme="minorHAnsi"/>
          <w:b/>
          <w:bCs/>
          <w:sz w:val="22"/>
          <w:szCs w:val="22"/>
        </w:rPr>
        <w:t>s</w:t>
      </w:r>
      <w:r w:rsidRPr="006C5D89">
        <w:rPr>
          <w:rFonts w:asciiTheme="minorHAnsi" w:hAnsiTheme="minorHAnsi" w:cstheme="minorHAnsi"/>
          <w:b/>
          <w:bCs/>
          <w:sz w:val="22"/>
          <w:szCs w:val="22"/>
        </w:rPr>
        <w:t>, the gNB</w:t>
      </w:r>
      <w:r>
        <w:rPr>
          <w:rFonts w:asciiTheme="minorHAnsi" w:hAnsiTheme="minorHAnsi" w:cstheme="minorHAnsi"/>
          <w:b/>
          <w:bCs/>
          <w:sz w:val="22"/>
          <w:szCs w:val="22"/>
        </w:rPr>
        <w:t xml:space="preserve"> should</w:t>
      </w:r>
      <w:r w:rsidRPr="006C5D89">
        <w:rPr>
          <w:rFonts w:asciiTheme="minorHAnsi" w:hAnsiTheme="minorHAnsi" w:cstheme="minorHAnsi"/>
          <w:b/>
          <w:bCs/>
          <w:sz w:val="22"/>
          <w:szCs w:val="22"/>
        </w:rPr>
        <w:t>:</w:t>
      </w:r>
    </w:p>
    <w:p w14:paraId="3315623F" w14:textId="77777777" w:rsidR="00846A46" w:rsidRPr="006C5D89" w:rsidRDefault="00846A46" w:rsidP="00846A46">
      <w:pPr>
        <w:pStyle w:val="ListParagraph"/>
        <w:numPr>
          <w:ilvl w:val="0"/>
          <w:numId w:val="3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A</w:t>
      </w:r>
      <w:r w:rsidRPr="006C5D89">
        <w:rPr>
          <w:rFonts w:asciiTheme="minorHAnsi" w:hAnsiTheme="minorHAnsi" w:cstheme="minorHAnsi"/>
          <w:b/>
          <w:bCs/>
          <w:sz w:val="22"/>
          <w:szCs w:val="22"/>
        </w:rPr>
        <w:t>dd the Trace Reference and the Trace Recording Session Reference to the s-based QoE report.</w:t>
      </w:r>
    </w:p>
    <w:p w14:paraId="5666C807" w14:textId="77777777" w:rsidR="00846A46" w:rsidRPr="006C5D89" w:rsidRDefault="00846A46" w:rsidP="00846A46">
      <w:pPr>
        <w:pStyle w:val="ListParagraph"/>
        <w:numPr>
          <w:ilvl w:val="0"/>
          <w:numId w:val="3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w:t>
      </w:r>
      <w:r w:rsidRPr="006C5D89">
        <w:rPr>
          <w:rFonts w:asciiTheme="minorHAnsi" w:hAnsiTheme="minorHAnsi" w:cstheme="minorHAnsi"/>
          <w:b/>
          <w:bCs/>
          <w:sz w:val="22"/>
          <w:szCs w:val="22"/>
        </w:rPr>
        <w:t>imestamp the s-based QoE reports and the MDT reports for the same UE.</w:t>
      </w:r>
    </w:p>
    <w:p w14:paraId="166E9FF7" w14:textId="77777777" w:rsidR="00846A46" w:rsidRPr="00452C3D" w:rsidRDefault="00846A46" w:rsidP="00846A46">
      <w:pPr>
        <w:spacing w:before="120" w:after="0"/>
        <w:jc w:val="left"/>
        <w:rPr>
          <w:rFonts w:asciiTheme="minorHAnsi" w:hAnsiTheme="minorHAnsi" w:cstheme="minorHAnsi"/>
          <w:b/>
          <w:bCs/>
          <w:sz w:val="22"/>
          <w:szCs w:val="22"/>
        </w:rPr>
      </w:pPr>
      <w:r w:rsidRPr="00452C3D">
        <w:rPr>
          <w:rFonts w:asciiTheme="minorHAnsi" w:hAnsiTheme="minorHAnsi" w:cstheme="minorHAnsi"/>
          <w:b/>
          <w:bCs/>
          <w:sz w:val="22"/>
          <w:szCs w:val="22"/>
        </w:rPr>
        <w:t>Proposal 5: The OAM should not provide priorities to the RAN concerning QoE reporting or RVQoE reporting.</w:t>
      </w:r>
    </w:p>
    <w:p w14:paraId="6A213156" w14:textId="77777777" w:rsidR="00846A46" w:rsidRDefault="00846A46" w:rsidP="00357954">
      <w:pPr>
        <w:spacing w:before="120" w:after="0"/>
        <w:jc w:val="left"/>
        <w:rPr>
          <w:rFonts w:asciiTheme="minorHAnsi" w:hAnsiTheme="minorHAnsi" w:cstheme="minorHAnsi"/>
          <w:sz w:val="22"/>
          <w:szCs w:val="22"/>
        </w:rPr>
      </w:pPr>
    </w:p>
    <w:p w14:paraId="03649047" w14:textId="77777777" w:rsidR="0041403D" w:rsidRDefault="0041403D" w:rsidP="00D07583">
      <w:pPr>
        <w:spacing w:before="120" w:after="0"/>
        <w:jc w:val="left"/>
        <w:rPr>
          <w:rFonts w:asciiTheme="minorHAnsi" w:hAnsiTheme="minorHAnsi" w:cstheme="minorHAnsi"/>
          <w:sz w:val="22"/>
          <w:szCs w:val="22"/>
        </w:rPr>
      </w:pPr>
    </w:p>
    <w:p w14:paraId="3FFAA82C" w14:textId="77777777" w:rsidR="0041403D" w:rsidRDefault="0041403D" w:rsidP="00D07583">
      <w:pPr>
        <w:spacing w:before="120" w:after="0"/>
        <w:jc w:val="left"/>
        <w:rPr>
          <w:rFonts w:asciiTheme="minorHAnsi" w:hAnsiTheme="minorHAnsi" w:cstheme="minorHAnsi"/>
          <w:sz w:val="22"/>
          <w:szCs w:val="22"/>
        </w:rPr>
      </w:pPr>
    </w:p>
    <w:sectPr w:rsidR="0041403D"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B87F0" w14:textId="77777777" w:rsidR="00362D3E" w:rsidRDefault="00362D3E">
      <w:pPr>
        <w:spacing w:after="0"/>
      </w:pPr>
      <w:r>
        <w:separator/>
      </w:r>
    </w:p>
  </w:endnote>
  <w:endnote w:type="continuationSeparator" w:id="0">
    <w:p w14:paraId="32CE2BC5" w14:textId="77777777" w:rsidR="00362D3E" w:rsidRDefault="00362D3E">
      <w:pPr>
        <w:spacing w:after="0"/>
      </w:pPr>
      <w:r>
        <w:continuationSeparator/>
      </w:r>
    </w:p>
  </w:endnote>
  <w:endnote w:type="continuationNotice" w:id="1">
    <w:p w14:paraId="71313959" w14:textId="77777777" w:rsidR="00362D3E" w:rsidRDefault="00362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87BB" w14:textId="77777777" w:rsidR="00362D3E" w:rsidRDefault="00362D3E">
      <w:pPr>
        <w:spacing w:after="0"/>
      </w:pPr>
      <w:r>
        <w:separator/>
      </w:r>
    </w:p>
  </w:footnote>
  <w:footnote w:type="continuationSeparator" w:id="0">
    <w:p w14:paraId="5476EE79" w14:textId="77777777" w:rsidR="00362D3E" w:rsidRDefault="00362D3E">
      <w:pPr>
        <w:spacing w:after="0"/>
      </w:pPr>
      <w:r>
        <w:continuationSeparator/>
      </w:r>
    </w:p>
  </w:footnote>
  <w:footnote w:type="continuationNotice" w:id="1">
    <w:p w14:paraId="41BC7A26" w14:textId="77777777" w:rsidR="00362D3E" w:rsidRDefault="00362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FC304B"/>
    <w:multiLevelType w:val="hybridMultilevel"/>
    <w:tmpl w:val="F1B41E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09CD3BD9"/>
    <w:multiLevelType w:val="hybridMultilevel"/>
    <w:tmpl w:val="B1D6FBFC"/>
    <w:lvl w:ilvl="0" w:tplc="300EF668">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946713"/>
    <w:multiLevelType w:val="hybridMultilevel"/>
    <w:tmpl w:val="FE36E4D4"/>
    <w:lvl w:ilvl="0" w:tplc="041D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34429C"/>
    <w:multiLevelType w:val="hybridMultilevel"/>
    <w:tmpl w:val="96E8A6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6F53F8E"/>
    <w:multiLevelType w:val="hybridMultilevel"/>
    <w:tmpl w:val="B8F4EE1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A4A060D"/>
    <w:multiLevelType w:val="hybridMultilevel"/>
    <w:tmpl w:val="EAC42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601996"/>
    <w:multiLevelType w:val="hybridMultilevel"/>
    <w:tmpl w:val="C7246022"/>
    <w:lvl w:ilvl="0" w:tplc="CB6222D4">
      <w:start w:val="1"/>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65405"/>
    <w:multiLevelType w:val="hybridMultilevel"/>
    <w:tmpl w:val="F454F7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9"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637E11"/>
    <w:multiLevelType w:val="hybridMultilevel"/>
    <w:tmpl w:val="15A0DFC0"/>
    <w:lvl w:ilvl="0" w:tplc="C5827DD6">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814041"/>
    <w:multiLevelType w:val="hybridMultilevel"/>
    <w:tmpl w:val="9FFCFB64"/>
    <w:lvl w:ilvl="0" w:tplc="0BA6432A">
      <w:start w:val="1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7C23E24"/>
    <w:multiLevelType w:val="hybridMultilevel"/>
    <w:tmpl w:val="724E8648"/>
    <w:lvl w:ilvl="0" w:tplc="B0A2BD86">
      <w:start w:val="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6378E0"/>
    <w:multiLevelType w:val="hybridMultilevel"/>
    <w:tmpl w:val="FDEA928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B417602"/>
    <w:multiLevelType w:val="hybridMultilevel"/>
    <w:tmpl w:val="02F83EF0"/>
    <w:lvl w:ilvl="0" w:tplc="0BA6432A">
      <w:start w:val="13"/>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CD07FF"/>
    <w:multiLevelType w:val="hybridMultilevel"/>
    <w:tmpl w:val="CB5E6BF2"/>
    <w:lvl w:ilvl="0" w:tplc="041D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CEB04BC"/>
    <w:multiLevelType w:val="hybridMultilevel"/>
    <w:tmpl w:val="95822752"/>
    <w:lvl w:ilvl="0" w:tplc="0BA6432A">
      <w:start w:val="1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3"/>
  </w:num>
  <w:num w:numId="4">
    <w:abstractNumId w:val="31"/>
  </w:num>
  <w:num w:numId="5">
    <w:abstractNumId w:val="28"/>
  </w:num>
  <w:num w:numId="6">
    <w:abstractNumId w:val="4"/>
  </w:num>
  <w:num w:numId="7">
    <w:abstractNumId w:val="25"/>
  </w:num>
  <w:num w:numId="8">
    <w:abstractNumId w:val="24"/>
  </w:num>
  <w:num w:numId="9">
    <w:abstractNumId w:val="27"/>
  </w:num>
  <w:num w:numId="10">
    <w:abstractNumId w:val="37"/>
  </w:num>
  <w:num w:numId="11">
    <w:abstractNumId w:val="6"/>
  </w:num>
  <w:num w:numId="12">
    <w:abstractNumId w:val="12"/>
  </w:num>
  <w:num w:numId="13">
    <w:abstractNumId w:val="33"/>
  </w:num>
  <w:num w:numId="14">
    <w:abstractNumId w:val="2"/>
  </w:num>
  <w:num w:numId="15">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9"/>
  </w:num>
  <w:num w:numId="18">
    <w:abstractNumId w:val="7"/>
  </w:num>
  <w:num w:numId="19">
    <w:abstractNumId w:val="34"/>
  </w:num>
  <w:num w:numId="20">
    <w:abstractNumId w:val="18"/>
  </w:num>
  <w:num w:numId="21">
    <w:abstractNumId w:val="13"/>
  </w:num>
  <w:num w:numId="22">
    <w:abstractNumId w:val="9"/>
  </w:num>
  <w:num w:numId="23">
    <w:abstractNumId w:val="20"/>
  </w:num>
  <w:num w:numId="24">
    <w:abstractNumId w:val="22"/>
  </w:num>
  <w:num w:numId="25">
    <w:abstractNumId w:val="5"/>
  </w:num>
  <w:num w:numId="26">
    <w:abstractNumId w:val="1"/>
  </w:num>
  <w:num w:numId="27">
    <w:abstractNumId w:val="30"/>
  </w:num>
  <w:num w:numId="28">
    <w:abstractNumId w:val="21"/>
  </w:num>
  <w:num w:numId="29">
    <w:abstractNumId w:val="1"/>
  </w:num>
  <w:num w:numId="30">
    <w:abstractNumId w:val="29"/>
  </w:num>
  <w:num w:numId="31">
    <w:abstractNumId w:val="35"/>
  </w:num>
  <w:num w:numId="32">
    <w:abstractNumId w:val="14"/>
  </w:num>
  <w:num w:numId="33">
    <w:abstractNumId w:val="10"/>
  </w:num>
  <w:num w:numId="34">
    <w:abstractNumId w:val="8"/>
  </w:num>
  <w:num w:numId="35">
    <w:abstractNumId w:val="3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1"/>
  </w:num>
  <w:num w:numId="38">
    <w:abstractNumId w:val="16"/>
  </w:num>
  <w:num w:numId="39">
    <w:abstractNumId w:val="3"/>
  </w:num>
  <w:num w:numId="40">
    <w:abstractNumId w:val="38"/>
  </w:num>
  <w:num w:numId="41">
    <w:abstractNumId w:val="26"/>
  </w:num>
  <w:num w:numId="42">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91D"/>
    <w:rsid w:val="00002885"/>
    <w:rsid w:val="00002A3D"/>
    <w:rsid w:val="0000314F"/>
    <w:rsid w:val="00003172"/>
    <w:rsid w:val="00003B4A"/>
    <w:rsid w:val="00003E1E"/>
    <w:rsid w:val="00004D75"/>
    <w:rsid w:val="00005646"/>
    <w:rsid w:val="00005A52"/>
    <w:rsid w:val="0000642F"/>
    <w:rsid w:val="00006583"/>
    <w:rsid w:val="00006C0C"/>
    <w:rsid w:val="000071CD"/>
    <w:rsid w:val="00007466"/>
    <w:rsid w:val="00007B06"/>
    <w:rsid w:val="00010DD5"/>
    <w:rsid w:val="00011275"/>
    <w:rsid w:val="000112FF"/>
    <w:rsid w:val="00011D26"/>
    <w:rsid w:val="0001271C"/>
    <w:rsid w:val="00012759"/>
    <w:rsid w:val="0001285D"/>
    <w:rsid w:val="00012ED3"/>
    <w:rsid w:val="000134CC"/>
    <w:rsid w:val="000148FF"/>
    <w:rsid w:val="00014D5E"/>
    <w:rsid w:val="00014D9A"/>
    <w:rsid w:val="0001619D"/>
    <w:rsid w:val="000169A7"/>
    <w:rsid w:val="0001733C"/>
    <w:rsid w:val="00017B3C"/>
    <w:rsid w:val="00020A9F"/>
    <w:rsid w:val="00021BC1"/>
    <w:rsid w:val="000226DE"/>
    <w:rsid w:val="00022BD3"/>
    <w:rsid w:val="00022F4E"/>
    <w:rsid w:val="0002442A"/>
    <w:rsid w:val="00024D46"/>
    <w:rsid w:val="00025575"/>
    <w:rsid w:val="0002563C"/>
    <w:rsid w:val="00025CDB"/>
    <w:rsid w:val="00026EB9"/>
    <w:rsid w:val="00026FFE"/>
    <w:rsid w:val="00027232"/>
    <w:rsid w:val="00030781"/>
    <w:rsid w:val="000317FB"/>
    <w:rsid w:val="000324DC"/>
    <w:rsid w:val="0003387D"/>
    <w:rsid w:val="00033D0C"/>
    <w:rsid w:val="00034106"/>
    <w:rsid w:val="00034965"/>
    <w:rsid w:val="00034F86"/>
    <w:rsid w:val="00035ED7"/>
    <w:rsid w:val="0003661C"/>
    <w:rsid w:val="00036B29"/>
    <w:rsid w:val="0003737E"/>
    <w:rsid w:val="00037DDB"/>
    <w:rsid w:val="00040162"/>
    <w:rsid w:val="00040762"/>
    <w:rsid w:val="0004246C"/>
    <w:rsid w:val="000428A0"/>
    <w:rsid w:val="0004348E"/>
    <w:rsid w:val="00045022"/>
    <w:rsid w:val="00045247"/>
    <w:rsid w:val="00046218"/>
    <w:rsid w:val="000464D9"/>
    <w:rsid w:val="00046FD2"/>
    <w:rsid w:val="000478D4"/>
    <w:rsid w:val="00047CF3"/>
    <w:rsid w:val="0005088D"/>
    <w:rsid w:val="00050EC6"/>
    <w:rsid w:val="000517E5"/>
    <w:rsid w:val="00051F20"/>
    <w:rsid w:val="00052E18"/>
    <w:rsid w:val="00053ED0"/>
    <w:rsid w:val="00054095"/>
    <w:rsid w:val="0005511E"/>
    <w:rsid w:val="00055580"/>
    <w:rsid w:val="00055797"/>
    <w:rsid w:val="00056312"/>
    <w:rsid w:val="0005654B"/>
    <w:rsid w:val="0005737A"/>
    <w:rsid w:val="00057D1D"/>
    <w:rsid w:val="00057EA8"/>
    <w:rsid w:val="000606E4"/>
    <w:rsid w:val="00060C48"/>
    <w:rsid w:val="00061F10"/>
    <w:rsid w:val="000626CC"/>
    <w:rsid w:val="0006293B"/>
    <w:rsid w:val="00062A6B"/>
    <w:rsid w:val="000633D3"/>
    <w:rsid w:val="000639DB"/>
    <w:rsid w:val="00064115"/>
    <w:rsid w:val="00064D08"/>
    <w:rsid w:val="000654DA"/>
    <w:rsid w:val="000661FC"/>
    <w:rsid w:val="00066ECF"/>
    <w:rsid w:val="00067234"/>
    <w:rsid w:val="00067490"/>
    <w:rsid w:val="000679E8"/>
    <w:rsid w:val="00067B20"/>
    <w:rsid w:val="0007010A"/>
    <w:rsid w:val="0007113A"/>
    <w:rsid w:val="000714CA"/>
    <w:rsid w:val="000718E7"/>
    <w:rsid w:val="00071C0E"/>
    <w:rsid w:val="00071E60"/>
    <w:rsid w:val="00071F84"/>
    <w:rsid w:val="00072187"/>
    <w:rsid w:val="0007268F"/>
    <w:rsid w:val="00073290"/>
    <w:rsid w:val="00073A55"/>
    <w:rsid w:val="00080B32"/>
    <w:rsid w:val="00080F6A"/>
    <w:rsid w:val="000810A5"/>
    <w:rsid w:val="00081232"/>
    <w:rsid w:val="0008167C"/>
    <w:rsid w:val="00081AC9"/>
    <w:rsid w:val="00083F2F"/>
    <w:rsid w:val="00084168"/>
    <w:rsid w:val="000847BA"/>
    <w:rsid w:val="00084823"/>
    <w:rsid w:val="00084AA2"/>
    <w:rsid w:val="00085297"/>
    <w:rsid w:val="000856BD"/>
    <w:rsid w:val="00085B98"/>
    <w:rsid w:val="00085DEB"/>
    <w:rsid w:val="000872A7"/>
    <w:rsid w:val="0009024D"/>
    <w:rsid w:val="00090417"/>
    <w:rsid w:val="00090616"/>
    <w:rsid w:val="000909B0"/>
    <w:rsid w:val="00091A6F"/>
    <w:rsid w:val="00092167"/>
    <w:rsid w:val="0009234A"/>
    <w:rsid w:val="000936E1"/>
    <w:rsid w:val="00093D3B"/>
    <w:rsid w:val="00093FF7"/>
    <w:rsid w:val="00094253"/>
    <w:rsid w:val="00094EC9"/>
    <w:rsid w:val="000950E3"/>
    <w:rsid w:val="00095C9E"/>
    <w:rsid w:val="000966A6"/>
    <w:rsid w:val="000A0319"/>
    <w:rsid w:val="000A0E73"/>
    <w:rsid w:val="000A173E"/>
    <w:rsid w:val="000A20E0"/>
    <w:rsid w:val="000A2BED"/>
    <w:rsid w:val="000A3D59"/>
    <w:rsid w:val="000A53E4"/>
    <w:rsid w:val="000A6397"/>
    <w:rsid w:val="000A66E1"/>
    <w:rsid w:val="000A67C4"/>
    <w:rsid w:val="000A7D74"/>
    <w:rsid w:val="000B01D5"/>
    <w:rsid w:val="000B06F4"/>
    <w:rsid w:val="000B0882"/>
    <w:rsid w:val="000B2C09"/>
    <w:rsid w:val="000B2E9B"/>
    <w:rsid w:val="000B3212"/>
    <w:rsid w:val="000B351E"/>
    <w:rsid w:val="000B4E14"/>
    <w:rsid w:val="000B5914"/>
    <w:rsid w:val="000B60C4"/>
    <w:rsid w:val="000B6DC0"/>
    <w:rsid w:val="000B6EFC"/>
    <w:rsid w:val="000B7208"/>
    <w:rsid w:val="000C10FB"/>
    <w:rsid w:val="000C2171"/>
    <w:rsid w:val="000C29DE"/>
    <w:rsid w:val="000C2DDF"/>
    <w:rsid w:val="000C2FDF"/>
    <w:rsid w:val="000C3529"/>
    <w:rsid w:val="000C3D00"/>
    <w:rsid w:val="000C3E36"/>
    <w:rsid w:val="000C4A67"/>
    <w:rsid w:val="000C5175"/>
    <w:rsid w:val="000C5239"/>
    <w:rsid w:val="000C6499"/>
    <w:rsid w:val="000C6DDC"/>
    <w:rsid w:val="000C7233"/>
    <w:rsid w:val="000C7419"/>
    <w:rsid w:val="000D06B7"/>
    <w:rsid w:val="000D0854"/>
    <w:rsid w:val="000D3D96"/>
    <w:rsid w:val="000D4535"/>
    <w:rsid w:val="000D4782"/>
    <w:rsid w:val="000D58CE"/>
    <w:rsid w:val="000D5A02"/>
    <w:rsid w:val="000D5F4D"/>
    <w:rsid w:val="000D605C"/>
    <w:rsid w:val="000D6A47"/>
    <w:rsid w:val="000D6D5C"/>
    <w:rsid w:val="000D76FC"/>
    <w:rsid w:val="000D79B7"/>
    <w:rsid w:val="000D7C5F"/>
    <w:rsid w:val="000E0E97"/>
    <w:rsid w:val="000E16D5"/>
    <w:rsid w:val="000E26E3"/>
    <w:rsid w:val="000E2EEE"/>
    <w:rsid w:val="000E379F"/>
    <w:rsid w:val="000E3F4B"/>
    <w:rsid w:val="000E458E"/>
    <w:rsid w:val="000E5C09"/>
    <w:rsid w:val="000E7B30"/>
    <w:rsid w:val="000F0510"/>
    <w:rsid w:val="000F0DA6"/>
    <w:rsid w:val="000F1D60"/>
    <w:rsid w:val="000F2D6E"/>
    <w:rsid w:val="000F3773"/>
    <w:rsid w:val="000F3F7A"/>
    <w:rsid w:val="000F4A04"/>
    <w:rsid w:val="000F4A0C"/>
    <w:rsid w:val="000F658F"/>
    <w:rsid w:val="000F6A22"/>
    <w:rsid w:val="000F7989"/>
    <w:rsid w:val="000F7B1F"/>
    <w:rsid w:val="000F7EC0"/>
    <w:rsid w:val="001014CF"/>
    <w:rsid w:val="001016B2"/>
    <w:rsid w:val="001024D1"/>
    <w:rsid w:val="001027F0"/>
    <w:rsid w:val="00103694"/>
    <w:rsid w:val="0010379B"/>
    <w:rsid w:val="00103D65"/>
    <w:rsid w:val="001042EF"/>
    <w:rsid w:val="00104372"/>
    <w:rsid w:val="001050BE"/>
    <w:rsid w:val="001061DB"/>
    <w:rsid w:val="00107DEF"/>
    <w:rsid w:val="00107F5F"/>
    <w:rsid w:val="00107FDA"/>
    <w:rsid w:val="00110280"/>
    <w:rsid w:val="00111755"/>
    <w:rsid w:val="001117D4"/>
    <w:rsid w:val="00111AE3"/>
    <w:rsid w:val="00112431"/>
    <w:rsid w:val="00113718"/>
    <w:rsid w:val="0011465F"/>
    <w:rsid w:val="00114F3B"/>
    <w:rsid w:val="00115C1E"/>
    <w:rsid w:val="00115E2A"/>
    <w:rsid w:val="001164F2"/>
    <w:rsid w:val="00116B10"/>
    <w:rsid w:val="00116E64"/>
    <w:rsid w:val="001170B1"/>
    <w:rsid w:val="0011797D"/>
    <w:rsid w:val="00120771"/>
    <w:rsid w:val="00120908"/>
    <w:rsid w:val="00120941"/>
    <w:rsid w:val="001209C8"/>
    <w:rsid w:val="00120E76"/>
    <w:rsid w:val="00120EC2"/>
    <w:rsid w:val="001214A3"/>
    <w:rsid w:val="00122011"/>
    <w:rsid w:val="00122CC0"/>
    <w:rsid w:val="001233B5"/>
    <w:rsid w:val="00123405"/>
    <w:rsid w:val="001239E4"/>
    <w:rsid w:val="00123C79"/>
    <w:rsid w:val="001254B5"/>
    <w:rsid w:val="001258FE"/>
    <w:rsid w:val="00125A62"/>
    <w:rsid w:val="00126575"/>
    <w:rsid w:val="00127553"/>
    <w:rsid w:val="0013009A"/>
    <w:rsid w:val="00130765"/>
    <w:rsid w:val="00130B2D"/>
    <w:rsid w:val="00130B89"/>
    <w:rsid w:val="001313D5"/>
    <w:rsid w:val="00131519"/>
    <w:rsid w:val="00131978"/>
    <w:rsid w:val="00131F65"/>
    <w:rsid w:val="001321D1"/>
    <w:rsid w:val="001322DB"/>
    <w:rsid w:val="00132C96"/>
    <w:rsid w:val="0013301B"/>
    <w:rsid w:val="00133736"/>
    <w:rsid w:val="00133BE2"/>
    <w:rsid w:val="00134695"/>
    <w:rsid w:val="001348A8"/>
    <w:rsid w:val="001348BA"/>
    <w:rsid w:val="00134D87"/>
    <w:rsid w:val="001350D7"/>
    <w:rsid w:val="0013616F"/>
    <w:rsid w:val="0013655A"/>
    <w:rsid w:val="001372FC"/>
    <w:rsid w:val="001373D7"/>
    <w:rsid w:val="00137563"/>
    <w:rsid w:val="0013787C"/>
    <w:rsid w:val="001378D4"/>
    <w:rsid w:val="00137BF1"/>
    <w:rsid w:val="00137C94"/>
    <w:rsid w:val="001409B1"/>
    <w:rsid w:val="00140D91"/>
    <w:rsid w:val="00140E01"/>
    <w:rsid w:val="00141032"/>
    <w:rsid w:val="001416C8"/>
    <w:rsid w:val="00141A2D"/>
    <w:rsid w:val="00141D18"/>
    <w:rsid w:val="001424E4"/>
    <w:rsid w:val="001432DB"/>
    <w:rsid w:val="00143A31"/>
    <w:rsid w:val="00143AE7"/>
    <w:rsid w:val="001446FF"/>
    <w:rsid w:val="0014505E"/>
    <w:rsid w:val="00146757"/>
    <w:rsid w:val="001468AB"/>
    <w:rsid w:val="00146BC8"/>
    <w:rsid w:val="00146E4C"/>
    <w:rsid w:val="001472D3"/>
    <w:rsid w:val="001514E3"/>
    <w:rsid w:val="001525FD"/>
    <w:rsid w:val="00152B9C"/>
    <w:rsid w:val="001534D4"/>
    <w:rsid w:val="0015364E"/>
    <w:rsid w:val="00153EF4"/>
    <w:rsid w:val="00153FCD"/>
    <w:rsid w:val="001543E6"/>
    <w:rsid w:val="001551A2"/>
    <w:rsid w:val="001554BA"/>
    <w:rsid w:val="001557E0"/>
    <w:rsid w:val="00155867"/>
    <w:rsid w:val="00156F3B"/>
    <w:rsid w:val="00157F12"/>
    <w:rsid w:val="00157F22"/>
    <w:rsid w:val="00160609"/>
    <w:rsid w:val="001609C7"/>
    <w:rsid w:val="00161025"/>
    <w:rsid w:val="00161A5E"/>
    <w:rsid w:val="001622A7"/>
    <w:rsid w:val="00163335"/>
    <w:rsid w:val="001633BE"/>
    <w:rsid w:val="00164736"/>
    <w:rsid w:val="00166247"/>
    <w:rsid w:val="00166D01"/>
    <w:rsid w:val="001679E8"/>
    <w:rsid w:val="00167B67"/>
    <w:rsid w:val="00170052"/>
    <w:rsid w:val="00170BA5"/>
    <w:rsid w:val="001713B4"/>
    <w:rsid w:val="00171C1A"/>
    <w:rsid w:val="00171D45"/>
    <w:rsid w:val="0017314F"/>
    <w:rsid w:val="001742EF"/>
    <w:rsid w:val="00174BE1"/>
    <w:rsid w:val="001755C2"/>
    <w:rsid w:val="00175BB9"/>
    <w:rsid w:val="00175F06"/>
    <w:rsid w:val="0017603D"/>
    <w:rsid w:val="0017639A"/>
    <w:rsid w:val="0018009E"/>
    <w:rsid w:val="001810F8"/>
    <w:rsid w:val="00181A7C"/>
    <w:rsid w:val="00181C31"/>
    <w:rsid w:val="00181D4B"/>
    <w:rsid w:val="00182088"/>
    <w:rsid w:val="001830F6"/>
    <w:rsid w:val="00183FF2"/>
    <w:rsid w:val="0018423D"/>
    <w:rsid w:val="0018513D"/>
    <w:rsid w:val="00190034"/>
    <w:rsid w:val="0019015D"/>
    <w:rsid w:val="0019033C"/>
    <w:rsid w:val="00190699"/>
    <w:rsid w:val="00190741"/>
    <w:rsid w:val="00190AFD"/>
    <w:rsid w:val="00190FF2"/>
    <w:rsid w:val="00191653"/>
    <w:rsid w:val="00191B47"/>
    <w:rsid w:val="001925FA"/>
    <w:rsid w:val="001929A3"/>
    <w:rsid w:val="00192DBB"/>
    <w:rsid w:val="00194AA5"/>
    <w:rsid w:val="00195E06"/>
    <w:rsid w:val="00196D2F"/>
    <w:rsid w:val="00196D99"/>
    <w:rsid w:val="001A0CA6"/>
    <w:rsid w:val="001A13A9"/>
    <w:rsid w:val="001A2245"/>
    <w:rsid w:val="001A24F1"/>
    <w:rsid w:val="001A29B2"/>
    <w:rsid w:val="001A2CE2"/>
    <w:rsid w:val="001A35A1"/>
    <w:rsid w:val="001A3F22"/>
    <w:rsid w:val="001A4047"/>
    <w:rsid w:val="001A4184"/>
    <w:rsid w:val="001A45AB"/>
    <w:rsid w:val="001A4A89"/>
    <w:rsid w:val="001A52C8"/>
    <w:rsid w:val="001A5396"/>
    <w:rsid w:val="001A6F9D"/>
    <w:rsid w:val="001B016A"/>
    <w:rsid w:val="001B1336"/>
    <w:rsid w:val="001B1574"/>
    <w:rsid w:val="001B18B9"/>
    <w:rsid w:val="001B1AB0"/>
    <w:rsid w:val="001B3998"/>
    <w:rsid w:val="001B4253"/>
    <w:rsid w:val="001B4C1F"/>
    <w:rsid w:val="001B541C"/>
    <w:rsid w:val="001B593C"/>
    <w:rsid w:val="001B5D7B"/>
    <w:rsid w:val="001B6AD7"/>
    <w:rsid w:val="001B6AE1"/>
    <w:rsid w:val="001B6F05"/>
    <w:rsid w:val="001C027F"/>
    <w:rsid w:val="001C06B5"/>
    <w:rsid w:val="001C0739"/>
    <w:rsid w:val="001C07DE"/>
    <w:rsid w:val="001C1DAC"/>
    <w:rsid w:val="001C1EB9"/>
    <w:rsid w:val="001C1FA0"/>
    <w:rsid w:val="001C2D6F"/>
    <w:rsid w:val="001C33EF"/>
    <w:rsid w:val="001C346C"/>
    <w:rsid w:val="001C3696"/>
    <w:rsid w:val="001C5A4B"/>
    <w:rsid w:val="001C5D5B"/>
    <w:rsid w:val="001C6DAD"/>
    <w:rsid w:val="001C6E8C"/>
    <w:rsid w:val="001C7A80"/>
    <w:rsid w:val="001D02AA"/>
    <w:rsid w:val="001D08AA"/>
    <w:rsid w:val="001D08C7"/>
    <w:rsid w:val="001D1572"/>
    <w:rsid w:val="001D3571"/>
    <w:rsid w:val="001D37CC"/>
    <w:rsid w:val="001D3FB8"/>
    <w:rsid w:val="001D4416"/>
    <w:rsid w:val="001D4551"/>
    <w:rsid w:val="001D598A"/>
    <w:rsid w:val="001D5F99"/>
    <w:rsid w:val="001D6DB4"/>
    <w:rsid w:val="001D6EB2"/>
    <w:rsid w:val="001D7A88"/>
    <w:rsid w:val="001D7D4F"/>
    <w:rsid w:val="001E0150"/>
    <w:rsid w:val="001E042F"/>
    <w:rsid w:val="001E1B92"/>
    <w:rsid w:val="001E231B"/>
    <w:rsid w:val="001E42DF"/>
    <w:rsid w:val="001E557D"/>
    <w:rsid w:val="001E6352"/>
    <w:rsid w:val="001E6472"/>
    <w:rsid w:val="001E76F1"/>
    <w:rsid w:val="001E7C28"/>
    <w:rsid w:val="001F00FB"/>
    <w:rsid w:val="001F0B8B"/>
    <w:rsid w:val="001F18EE"/>
    <w:rsid w:val="001F440D"/>
    <w:rsid w:val="001F57FF"/>
    <w:rsid w:val="001F5BF4"/>
    <w:rsid w:val="001F67AD"/>
    <w:rsid w:val="001F6F85"/>
    <w:rsid w:val="001F70E8"/>
    <w:rsid w:val="001F70FA"/>
    <w:rsid w:val="001F7559"/>
    <w:rsid w:val="001F7DED"/>
    <w:rsid w:val="002002B6"/>
    <w:rsid w:val="0020031F"/>
    <w:rsid w:val="002007CA"/>
    <w:rsid w:val="00200B7C"/>
    <w:rsid w:val="00200C31"/>
    <w:rsid w:val="002010E2"/>
    <w:rsid w:val="00201418"/>
    <w:rsid w:val="002014CA"/>
    <w:rsid w:val="00201E8B"/>
    <w:rsid w:val="00202946"/>
    <w:rsid w:val="00202DA6"/>
    <w:rsid w:val="00205601"/>
    <w:rsid w:val="0020569A"/>
    <w:rsid w:val="00205A68"/>
    <w:rsid w:val="002066BD"/>
    <w:rsid w:val="002068CC"/>
    <w:rsid w:val="00206A6B"/>
    <w:rsid w:val="0021004F"/>
    <w:rsid w:val="00211377"/>
    <w:rsid w:val="00211861"/>
    <w:rsid w:val="00211F40"/>
    <w:rsid w:val="00211FD6"/>
    <w:rsid w:val="0021205E"/>
    <w:rsid w:val="00212499"/>
    <w:rsid w:val="002140AA"/>
    <w:rsid w:val="002141BC"/>
    <w:rsid w:val="0021427C"/>
    <w:rsid w:val="002147E2"/>
    <w:rsid w:val="002148CE"/>
    <w:rsid w:val="00214978"/>
    <w:rsid w:val="00214FD7"/>
    <w:rsid w:val="002157DF"/>
    <w:rsid w:val="00216457"/>
    <w:rsid w:val="0021645B"/>
    <w:rsid w:val="00216583"/>
    <w:rsid w:val="00220053"/>
    <w:rsid w:val="00221247"/>
    <w:rsid w:val="00221AE2"/>
    <w:rsid w:val="002226C1"/>
    <w:rsid w:val="002229B1"/>
    <w:rsid w:val="00222C6C"/>
    <w:rsid w:val="00223167"/>
    <w:rsid w:val="00223224"/>
    <w:rsid w:val="00223B13"/>
    <w:rsid w:val="00224C54"/>
    <w:rsid w:val="00224E2B"/>
    <w:rsid w:val="00225F39"/>
    <w:rsid w:val="002261A8"/>
    <w:rsid w:val="002265D3"/>
    <w:rsid w:val="00226734"/>
    <w:rsid w:val="0022691F"/>
    <w:rsid w:val="00226990"/>
    <w:rsid w:val="00226E16"/>
    <w:rsid w:val="002272EE"/>
    <w:rsid w:val="002275AB"/>
    <w:rsid w:val="00230204"/>
    <w:rsid w:val="00230AB6"/>
    <w:rsid w:val="00231B98"/>
    <w:rsid w:val="00233635"/>
    <w:rsid w:val="002339CC"/>
    <w:rsid w:val="00233AC2"/>
    <w:rsid w:val="00235354"/>
    <w:rsid w:val="00235D44"/>
    <w:rsid w:val="00235F05"/>
    <w:rsid w:val="0023663B"/>
    <w:rsid w:val="0023692B"/>
    <w:rsid w:val="00236A62"/>
    <w:rsid w:val="00236B1B"/>
    <w:rsid w:val="00236EC8"/>
    <w:rsid w:val="002370D5"/>
    <w:rsid w:val="0023728D"/>
    <w:rsid w:val="002376FA"/>
    <w:rsid w:val="00240F65"/>
    <w:rsid w:val="002411EE"/>
    <w:rsid w:val="00241308"/>
    <w:rsid w:val="00241865"/>
    <w:rsid w:val="00242012"/>
    <w:rsid w:val="002429C8"/>
    <w:rsid w:val="00244A76"/>
    <w:rsid w:val="0024500A"/>
    <w:rsid w:val="002466BA"/>
    <w:rsid w:val="002467CA"/>
    <w:rsid w:val="0024682B"/>
    <w:rsid w:val="00246F60"/>
    <w:rsid w:val="00247288"/>
    <w:rsid w:val="0024773A"/>
    <w:rsid w:val="00247AEA"/>
    <w:rsid w:val="00247D62"/>
    <w:rsid w:val="0025021A"/>
    <w:rsid w:val="0025055A"/>
    <w:rsid w:val="002510FB"/>
    <w:rsid w:val="00251188"/>
    <w:rsid w:val="00251B6A"/>
    <w:rsid w:val="00251C0A"/>
    <w:rsid w:val="002526E3"/>
    <w:rsid w:val="00253687"/>
    <w:rsid w:val="00253972"/>
    <w:rsid w:val="00254AD9"/>
    <w:rsid w:val="00254BCF"/>
    <w:rsid w:val="0025525C"/>
    <w:rsid w:val="00255DFB"/>
    <w:rsid w:val="00256418"/>
    <w:rsid w:val="002571E9"/>
    <w:rsid w:val="00257425"/>
    <w:rsid w:val="00257614"/>
    <w:rsid w:val="00257AF2"/>
    <w:rsid w:val="0026043A"/>
    <w:rsid w:val="00260A6F"/>
    <w:rsid w:val="00260CA0"/>
    <w:rsid w:val="00261407"/>
    <w:rsid w:val="00261639"/>
    <w:rsid w:val="00261CAD"/>
    <w:rsid w:val="002621AC"/>
    <w:rsid w:val="002621D9"/>
    <w:rsid w:val="0026261E"/>
    <w:rsid w:val="00263963"/>
    <w:rsid w:val="00263A36"/>
    <w:rsid w:val="00264EE8"/>
    <w:rsid w:val="00264FDC"/>
    <w:rsid w:val="002651CB"/>
    <w:rsid w:val="00265DE4"/>
    <w:rsid w:val="0026694F"/>
    <w:rsid w:val="00267797"/>
    <w:rsid w:val="00267831"/>
    <w:rsid w:val="0027097A"/>
    <w:rsid w:val="00271397"/>
    <w:rsid w:val="00272985"/>
    <w:rsid w:val="002738B3"/>
    <w:rsid w:val="002739E5"/>
    <w:rsid w:val="002748A2"/>
    <w:rsid w:val="002779D4"/>
    <w:rsid w:val="0028145E"/>
    <w:rsid w:val="00281587"/>
    <w:rsid w:val="00281604"/>
    <w:rsid w:val="002818AA"/>
    <w:rsid w:val="00281D68"/>
    <w:rsid w:val="00282DAE"/>
    <w:rsid w:val="00282DD8"/>
    <w:rsid w:val="002830BF"/>
    <w:rsid w:val="00283753"/>
    <w:rsid w:val="002849B3"/>
    <w:rsid w:val="00284ADD"/>
    <w:rsid w:val="00285282"/>
    <w:rsid w:val="0028552D"/>
    <w:rsid w:val="00285E13"/>
    <w:rsid w:val="00286BE9"/>
    <w:rsid w:val="00286EEE"/>
    <w:rsid w:val="0028726B"/>
    <w:rsid w:val="002876AC"/>
    <w:rsid w:val="00287835"/>
    <w:rsid w:val="002903FD"/>
    <w:rsid w:val="0029094D"/>
    <w:rsid w:val="00291BE3"/>
    <w:rsid w:val="00291D0B"/>
    <w:rsid w:val="002925C5"/>
    <w:rsid w:val="00293868"/>
    <w:rsid w:val="002940DF"/>
    <w:rsid w:val="002947EC"/>
    <w:rsid w:val="00295A7E"/>
    <w:rsid w:val="002961A5"/>
    <w:rsid w:val="0029740C"/>
    <w:rsid w:val="002A0B04"/>
    <w:rsid w:val="002A0D12"/>
    <w:rsid w:val="002A18F5"/>
    <w:rsid w:val="002A1A16"/>
    <w:rsid w:val="002A2259"/>
    <w:rsid w:val="002A26D2"/>
    <w:rsid w:val="002A2F09"/>
    <w:rsid w:val="002A32E0"/>
    <w:rsid w:val="002A37B5"/>
    <w:rsid w:val="002A4BBF"/>
    <w:rsid w:val="002A5B7E"/>
    <w:rsid w:val="002A65D8"/>
    <w:rsid w:val="002A71E6"/>
    <w:rsid w:val="002B01CE"/>
    <w:rsid w:val="002B1BC2"/>
    <w:rsid w:val="002B20FC"/>
    <w:rsid w:val="002B21F8"/>
    <w:rsid w:val="002B231E"/>
    <w:rsid w:val="002B2CB8"/>
    <w:rsid w:val="002B2D94"/>
    <w:rsid w:val="002B44A1"/>
    <w:rsid w:val="002B4643"/>
    <w:rsid w:val="002B4F25"/>
    <w:rsid w:val="002B56BA"/>
    <w:rsid w:val="002B5797"/>
    <w:rsid w:val="002B6328"/>
    <w:rsid w:val="002B632E"/>
    <w:rsid w:val="002B634A"/>
    <w:rsid w:val="002B78E9"/>
    <w:rsid w:val="002C0845"/>
    <w:rsid w:val="002C08E6"/>
    <w:rsid w:val="002C1693"/>
    <w:rsid w:val="002C1838"/>
    <w:rsid w:val="002C187A"/>
    <w:rsid w:val="002C230C"/>
    <w:rsid w:val="002C25F1"/>
    <w:rsid w:val="002C29B7"/>
    <w:rsid w:val="002C2E4D"/>
    <w:rsid w:val="002C33DE"/>
    <w:rsid w:val="002C42C2"/>
    <w:rsid w:val="002C4BF1"/>
    <w:rsid w:val="002C549E"/>
    <w:rsid w:val="002C5AA4"/>
    <w:rsid w:val="002C7162"/>
    <w:rsid w:val="002C77FA"/>
    <w:rsid w:val="002D093C"/>
    <w:rsid w:val="002D273F"/>
    <w:rsid w:val="002D3866"/>
    <w:rsid w:val="002D41DC"/>
    <w:rsid w:val="002D46F2"/>
    <w:rsid w:val="002D4820"/>
    <w:rsid w:val="002D51E9"/>
    <w:rsid w:val="002D5674"/>
    <w:rsid w:val="002D5A80"/>
    <w:rsid w:val="002D5E83"/>
    <w:rsid w:val="002D623B"/>
    <w:rsid w:val="002D6345"/>
    <w:rsid w:val="002D7A94"/>
    <w:rsid w:val="002E00FC"/>
    <w:rsid w:val="002E028F"/>
    <w:rsid w:val="002E2D4A"/>
    <w:rsid w:val="002E3B45"/>
    <w:rsid w:val="002E461A"/>
    <w:rsid w:val="002E4C07"/>
    <w:rsid w:val="002E4DB2"/>
    <w:rsid w:val="002E4FD1"/>
    <w:rsid w:val="002E531F"/>
    <w:rsid w:val="002E5677"/>
    <w:rsid w:val="002E571A"/>
    <w:rsid w:val="002E59E2"/>
    <w:rsid w:val="002E5A68"/>
    <w:rsid w:val="002E5D37"/>
    <w:rsid w:val="002E6BB4"/>
    <w:rsid w:val="002E6C08"/>
    <w:rsid w:val="002E6C26"/>
    <w:rsid w:val="002E71BB"/>
    <w:rsid w:val="002F1025"/>
    <w:rsid w:val="002F1480"/>
    <w:rsid w:val="002F1F7A"/>
    <w:rsid w:val="002F23A6"/>
    <w:rsid w:val="002F27B3"/>
    <w:rsid w:val="002F2882"/>
    <w:rsid w:val="002F296B"/>
    <w:rsid w:val="002F3D4D"/>
    <w:rsid w:val="002F3FAD"/>
    <w:rsid w:val="002F4529"/>
    <w:rsid w:val="002F4E32"/>
    <w:rsid w:val="002F4FE2"/>
    <w:rsid w:val="002F5500"/>
    <w:rsid w:val="002F5A41"/>
    <w:rsid w:val="002F5EE2"/>
    <w:rsid w:val="002F6471"/>
    <w:rsid w:val="002F649F"/>
    <w:rsid w:val="002F66EE"/>
    <w:rsid w:val="002F68CD"/>
    <w:rsid w:val="002F7934"/>
    <w:rsid w:val="002F7D5C"/>
    <w:rsid w:val="002F7F7D"/>
    <w:rsid w:val="003009D5"/>
    <w:rsid w:val="003010CC"/>
    <w:rsid w:val="00301504"/>
    <w:rsid w:val="0030206B"/>
    <w:rsid w:val="003023DF"/>
    <w:rsid w:val="00302AE8"/>
    <w:rsid w:val="00303439"/>
    <w:rsid w:val="00303CFD"/>
    <w:rsid w:val="00304FD0"/>
    <w:rsid w:val="00307300"/>
    <w:rsid w:val="003079DA"/>
    <w:rsid w:val="003103CF"/>
    <w:rsid w:val="00310E0A"/>
    <w:rsid w:val="00310E22"/>
    <w:rsid w:val="00311757"/>
    <w:rsid w:val="00311841"/>
    <w:rsid w:val="00311D20"/>
    <w:rsid w:val="00311F7C"/>
    <w:rsid w:val="00312301"/>
    <w:rsid w:val="00312554"/>
    <w:rsid w:val="0031257C"/>
    <w:rsid w:val="00312B65"/>
    <w:rsid w:val="00313509"/>
    <w:rsid w:val="00315061"/>
    <w:rsid w:val="003152D9"/>
    <w:rsid w:val="00316046"/>
    <w:rsid w:val="00316803"/>
    <w:rsid w:val="00317B33"/>
    <w:rsid w:val="003202ED"/>
    <w:rsid w:val="00320C55"/>
    <w:rsid w:val="00321013"/>
    <w:rsid w:val="00321493"/>
    <w:rsid w:val="00321940"/>
    <w:rsid w:val="00321FFA"/>
    <w:rsid w:val="0032216C"/>
    <w:rsid w:val="0032258C"/>
    <w:rsid w:val="0032373C"/>
    <w:rsid w:val="00324D2F"/>
    <w:rsid w:val="00326E88"/>
    <w:rsid w:val="003270E4"/>
    <w:rsid w:val="003270EC"/>
    <w:rsid w:val="003279D4"/>
    <w:rsid w:val="0033002D"/>
    <w:rsid w:val="003304BE"/>
    <w:rsid w:val="0033147E"/>
    <w:rsid w:val="00331AE1"/>
    <w:rsid w:val="00331CE6"/>
    <w:rsid w:val="00332BFC"/>
    <w:rsid w:val="00332C43"/>
    <w:rsid w:val="00334956"/>
    <w:rsid w:val="003351E4"/>
    <w:rsid w:val="0033527A"/>
    <w:rsid w:val="00335EDA"/>
    <w:rsid w:val="00335EE9"/>
    <w:rsid w:val="003361DF"/>
    <w:rsid w:val="00336E02"/>
    <w:rsid w:val="00336E0F"/>
    <w:rsid w:val="003373C2"/>
    <w:rsid w:val="0033773F"/>
    <w:rsid w:val="003378B2"/>
    <w:rsid w:val="00337DFE"/>
    <w:rsid w:val="00337E8C"/>
    <w:rsid w:val="0034166B"/>
    <w:rsid w:val="00341CB5"/>
    <w:rsid w:val="003425D3"/>
    <w:rsid w:val="00342ACD"/>
    <w:rsid w:val="00343498"/>
    <w:rsid w:val="00343614"/>
    <w:rsid w:val="00343A26"/>
    <w:rsid w:val="00344576"/>
    <w:rsid w:val="0034511B"/>
    <w:rsid w:val="003477AC"/>
    <w:rsid w:val="00347D5B"/>
    <w:rsid w:val="00347F77"/>
    <w:rsid w:val="00350A0C"/>
    <w:rsid w:val="00350E39"/>
    <w:rsid w:val="0035103E"/>
    <w:rsid w:val="00351453"/>
    <w:rsid w:val="00352089"/>
    <w:rsid w:val="0035208F"/>
    <w:rsid w:val="00352148"/>
    <w:rsid w:val="003526E1"/>
    <w:rsid w:val="00353C6E"/>
    <w:rsid w:val="00353D70"/>
    <w:rsid w:val="0035445E"/>
    <w:rsid w:val="00354927"/>
    <w:rsid w:val="003553A2"/>
    <w:rsid w:val="0035731D"/>
    <w:rsid w:val="003576C8"/>
    <w:rsid w:val="00357954"/>
    <w:rsid w:val="00360D17"/>
    <w:rsid w:val="003610B1"/>
    <w:rsid w:val="00361938"/>
    <w:rsid w:val="003626DD"/>
    <w:rsid w:val="0036284F"/>
    <w:rsid w:val="00362970"/>
    <w:rsid w:val="00362D3E"/>
    <w:rsid w:val="00362E3D"/>
    <w:rsid w:val="003633F3"/>
    <w:rsid w:val="003633FB"/>
    <w:rsid w:val="00363435"/>
    <w:rsid w:val="003641A9"/>
    <w:rsid w:val="003648AC"/>
    <w:rsid w:val="00364ED7"/>
    <w:rsid w:val="00367517"/>
    <w:rsid w:val="00370220"/>
    <w:rsid w:val="00370C47"/>
    <w:rsid w:val="00372E59"/>
    <w:rsid w:val="00373669"/>
    <w:rsid w:val="00373892"/>
    <w:rsid w:val="00374100"/>
    <w:rsid w:val="00375782"/>
    <w:rsid w:val="00375AD5"/>
    <w:rsid w:val="00376886"/>
    <w:rsid w:val="00377299"/>
    <w:rsid w:val="003773A8"/>
    <w:rsid w:val="0038087C"/>
    <w:rsid w:val="00380DFC"/>
    <w:rsid w:val="00382F0D"/>
    <w:rsid w:val="00383631"/>
    <w:rsid w:val="00384836"/>
    <w:rsid w:val="00384A6F"/>
    <w:rsid w:val="003851E2"/>
    <w:rsid w:val="00385455"/>
    <w:rsid w:val="00385809"/>
    <w:rsid w:val="003865CB"/>
    <w:rsid w:val="003865D7"/>
    <w:rsid w:val="003878BD"/>
    <w:rsid w:val="003901E9"/>
    <w:rsid w:val="00390D51"/>
    <w:rsid w:val="00391FBD"/>
    <w:rsid w:val="00392140"/>
    <w:rsid w:val="00392192"/>
    <w:rsid w:val="0039271C"/>
    <w:rsid w:val="00393459"/>
    <w:rsid w:val="00393713"/>
    <w:rsid w:val="00394063"/>
    <w:rsid w:val="00395FBF"/>
    <w:rsid w:val="00397284"/>
    <w:rsid w:val="00397571"/>
    <w:rsid w:val="00397B6B"/>
    <w:rsid w:val="003A00D5"/>
    <w:rsid w:val="003A032A"/>
    <w:rsid w:val="003A091A"/>
    <w:rsid w:val="003A1464"/>
    <w:rsid w:val="003A2948"/>
    <w:rsid w:val="003A3C8B"/>
    <w:rsid w:val="003A3E9D"/>
    <w:rsid w:val="003A41F5"/>
    <w:rsid w:val="003A5E5D"/>
    <w:rsid w:val="003A6962"/>
    <w:rsid w:val="003A6A3C"/>
    <w:rsid w:val="003A74A4"/>
    <w:rsid w:val="003B03C8"/>
    <w:rsid w:val="003B1142"/>
    <w:rsid w:val="003B150E"/>
    <w:rsid w:val="003B2FED"/>
    <w:rsid w:val="003B4144"/>
    <w:rsid w:val="003B6FD8"/>
    <w:rsid w:val="003B789E"/>
    <w:rsid w:val="003B7CF3"/>
    <w:rsid w:val="003C094F"/>
    <w:rsid w:val="003C0A50"/>
    <w:rsid w:val="003C0E8A"/>
    <w:rsid w:val="003C122A"/>
    <w:rsid w:val="003C140E"/>
    <w:rsid w:val="003C1645"/>
    <w:rsid w:val="003C1697"/>
    <w:rsid w:val="003C1DF1"/>
    <w:rsid w:val="003C2AEA"/>
    <w:rsid w:val="003C3FBF"/>
    <w:rsid w:val="003C444B"/>
    <w:rsid w:val="003C59EE"/>
    <w:rsid w:val="003C5D64"/>
    <w:rsid w:val="003C5EC0"/>
    <w:rsid w:val="003C5FE7"/>
    <w:rsid w:val="003C606C"/>
    <w:rsid w:val="003C60D4"/>
    <w:rsid w:val="003C681C"/>
    <w:rsid w:val="003C7565"/>
    <w:rsid w:val="003C771D"/>
    <w:rsid w:val="003C7735"/>
    <w:rsid w:val="003D0206"/>
    <w:rsid w:val="003D042C"/>
    <w:rsid w:val="003D058F"/>
    <w:rsid w:val="003D14A8"/>
    <w:rsid w:val="003D1DED"/>
    <w:rsid w:val="003D21F9"/>
    <w:rsid w:val="003D25C1"/>
    <w:rsid w:val="003D3A28"/>
    <w:rsid w:val="003D415D"/>
    <w:rsid w:val="003D460E"/>
    <w:rsid w:val="003D4BD0"/>
    <w:rsid w:val="003D4DC0"/>
    <w:rsid w:val="003D5438"/>
    <w:rsid w:val="003D66F6"/>
    <w:rsid w:val="003D6987"/>
    <w:rsid w:val="003D789F"/>
    <w:rsid w:val="003D7FF7"/>
    <w:rsid w:val="003E27A0"/>
    <w:rsid w:val="003E3AA7"/>
    <w:rsid w:val="003E43E7"/>
    <w:rsid w:val="003E5C6D"/>
    <w:rsid w:val="003E5CCF"/>
    <w:rsid w:val="003E664F"/>
    <w:rsid w:val="003E67EB"/>
    <w:rsid w:val="003E6AB3"/>
    <w:rsid w:val="003E79C0"/>
    <w:rsid w:val="003F11D1"/>
    <w:rsid w:val="003F16EB"/>
    <w:rsid w:val="003F2644"/>
    <w:rsid w:val="003F26B9"/>
    <w:rsid w:val="003F2DFF"/>
    <w:rsid w:val="003F32CF"/>
    <w:rsid w:val="003F377B"/>
    <w:rsid w:val="003F5121"/>
    <w:rsid w:val="003F56F0"/>
    <w:rsid w:val="003F5A57"/>
    <w:rsid w:val="003F5C28"/>
    <w:rsid w:val="003F5F3C"/>
    <w:rsid w:val="003F6C83"/>
    <w:rsid w:val="003F79CF"/>
    <w:rsid w:val="00400444"/>
    <w:rsid w:val="00400AF3"/>
    <w:rsid w:val="00400D01"/>
    <w:rsid w:val="00401043"/>
    <w:rsid w:val="0040134A"/>
    <w:rsid w:val="00402D63"/>
    <w:rsid w:val="00402E1F"/>
    <w:rsid w:val="00403463"/>
    <w:rsid w:val="00404348"/>
    <w:rsid w:val="004043C5"/>
    <w:rsid w:val="00405604"/>
    <w:rsid w:val="0040597B"/>
    <w:rsid w:val="004065D4"/>
    <w:rsid w:val="00410A55"/>
    <w:rsid w:val="00410DCF"/>
    <w:rsid w:val="004115D3"/>
    <w:rsid w:val="00411801"/>
    <w:rsid w:val="00412528"/>
    <w:rsid w:val="00412F78"/>
    <w:rsid w:val="0041403D"/>
    <w:rsid w:val="004145A8"/>
    <w:rsid w:val="00415001"/>
    <w:rsid w:val="004153F1"/>
    <w:rsid w:val="004161D1"/>
    <w:rsid w:val="0041684F"/>
    <w:rsid w:val="0041753C"/>
    <w:rsid w:val="0041774D"/>
    <w:rsid w:val="004179A8"/>
    <w:rsid w:val="00417C08"/>
    <w:rsid w:val="00417DF0"/>
    <w:rsid w:val="00421622"/>
    <w:rsid w:val="0042249B"/>
    <w:rsid w:val="00422547"/>
    <w:rsid w:val="00422F91"/>
    <w:rsid w:val="004230C5"/>
    <w:rsid w:val="00423755"/>
    <w:rsid w:val="00423852"/>
    <w:rsid w:val="00423FE9"/>
    <w:rsid w:val="00424726"/>
    <w:rsid w:val="00425668"/>
    <w:rsid w:val="00425C58"/>
    <w:rsid w:val="00425D1F"/>
    <w:rsid w:val="004272DB"/>
    <w:rsid w:val="004274AF"/>
    <w:rsid w:val="004277BC"/>
    <w:rsid w:val="00430279"/>
    <w:rsid w:val="0043048A"/>
    <w:rsid w:val="004309E1"/>
    <w:rsid w:val="00431197"/>
    <w:rsid w:val="004313E3"/>
    <w:rsid w:val="0043165B"/>
    <w:rsid w:val="00432162"/>
    <w:rsid w:val="00434026"/>
    <w:rsid w:val="00435019"/>
    <w:rsid w:val="0043522A"/>
    <w:rsid w:val="00435BE3"/>
    <w:rsid w:val="00437F9F"/>
    <w:rsid w:val="00437FA4"/>
    <w:rsid w:val="00440B2D"/>
    <w:rsid w:val="00440C6F"/>
    <w:rsid w:val="00441D5A"/>
    <w:rsid w:val="00442418"/>
    <w:rsid w:val="004425CA"/>
    <w:rsid w:val="004439B8"/>
    <w:rsid w:val="00443D93"/>
    <w:rsid w:val="00444FF0"/>
    <w:rsid w:val="0044615D"/>
    <w:rsid w:val="0044732A"/>
    <w:rsid w:val="004476EB"/>
    <w:rsid w:val="00447A3A"/>
    <w:rsid w:val="00447C7A"/>
    <w:rsid w:val="004506F5"/>
    <w:rsid w:val="00450A67"/>
    <w:rsid w:val="00450E18"/>
    <w:rsid w:val="0045290A"/>
    <w:rsid w:val="00452C3D"/>
    <w:rsid w:val="0045366D"/>
    <w:rsid w:val="0045452C"/>
    <w:rsid w:val="0045455E"/>
    <w:rsid w:val="00454A75"/>
    <w:rsid w:val="00456461"/>
    <w:rsid w:val="0045647D"/>
    <w:rsid w:val="00457D25"/>
    <w:rsid w:val="0046149C"/>
    <w:rsid w:val="00462546"/>
    <w:rsid w:val="00462575"/>
    <w:rsid w:val="00463234"/>
    <w:rsid w:val="004639F6"/>
    <w:rsid w:val="00463FA5"/>
    <w:rsid w:val="00464762"/>
    <w:rsid w:val="004651DC"/>
    <w:rsid w:val="00465737"/>
    <w:rsid w:val="00465B5D"/>
    <w:rsid w:val="004665E5"/>
    <w:rsid w:val="00466DE8"/>
    <w:rsid w:val="004678D9"/>
    <w:rsid w:val="0047000F"/>
    <w:rsid w:val="004705C5"/>
    <w:rsid w:val="00470E03"/>
    <w:rsid w:val="00471684"/>
    <w:rsid w:val="00472675"/>
    <w:rsid w:val="00472D9A"/>
    <w:rsid w:val="00474F36"/>
    <w:rsid w:val="0047550D"/>
    <w:rsid w:val="00475610"/>
    <w:rsid w:val="00475CA0"/>
    <w:rsid w:val="004765A8"/>
    <w:rsid w:val="0047799F"/>
    <w:rsid w:val="00477D99"/>
    <w:rsid w:val="00477EE8"/>
    <w:rsid w:val="004801C6"/>
    <w:rsid w:val="0048026B"/>
    <w:rsid w:val="00480A73"/>
    <w:rsid w:val="00480BF5"/>
    <w:rsid w:val="00481199"/>
    <w:rsid w:val="00481220"/>
    <w:rsid w:val="00482030"/>
    <w:rsid w:val="00482974"/>
    <w:rsid w:val="00483110"/>
    <w:rsid w:val="00483254"/>
    <w:rsid w:val="00483430"/>
    <w:rsid w:val="00483CD3"/>
    <w:rsid w:val="00484802"/>
    <w:rsid w:val="004851B3"/>
    <w:rsid w:val="0048606F"/>
    <w:rsid w:val="00486242"/>
    <w:rsid w:val="004862D5"/>
    <w:rsid w:val="00487028"/>
    <w:rsid w:val="00487F6B"/>
    <w:rsid w:val="0049129B"/>
    <w:rsid w:val="00491B2A"/>
    <w:rsid w:val="00491E73"/>
    <w:rsid w:val="00492537"/>
    <w:rsid w:val="00492BED"/>
    <w:rsid w:val="00493E5D"/>
    <w:rsid w:val="00494A3B"/>
    <w:rsid w:val="00494B8E"/>
    <w:rsid w:val="0049687E"/>
    <w:rsid w:val="00496EC3"/>
    <w:rsid w:val="00497265"/>
    <w:rsid w:val="00497578"/>
    <w:rsid w:val="00497692"/>
    <w:rsid w:val="004A0F99"/>
    <w:rsid w:val="004A15B0"/>
    <w:rsid w:val="004A22DB"/>
    <w:rsid w:val="004A33D4"/>
    <w:rsid w:val="004A39D1"/>
    <w:rsid w:val="004A3BF9"/>
    <w:rsid w:val="004A479F"/>
    <w:rsid w:val="004A4E98"/>
    <w:rsid w:val="004A57E9"/>
    <w:rsid w:val="004A5B2F"/>
    <w:rsid w:val="004A5ED0"/>
    <w:rsid w:val="004A6060"/>
    <w:rsid w:val="004A65E7"/>
    <w:rsid w:val="004A6EC2"/>
    <w:rsid w:val="004B04E6"/>
    <w:rsid w:val="004B1289"/>
    <w:rsid w:val="004B1FC0"/>
    <w:rsid w:val="004B3672"/>
    <w:rsid w:val="004B47C5"/>
    <w:rsid w:val="004B4A76"/>
    <w:rsid w:val="004B5AFC"/>
    <w:rsid w:val="004B6163"/>
    <w:rsid w:val="004B73DF"/>
    <w:rsid w:val="004B7655"/>
    <w:rsid w:val="004B76DC"/>
    <w:rsid w:val="004B7D70"/>
    <w:rsid w:val="004B7FC6"/>
    <w:rsid w:val="004C0BE2"/>
    <w:rsid w:val="004C1E6F"/>
    <w:rsid w:val="004C2B12"/>
    <w:rsid w:val="004C3325"/>
    <w:rsid w:val="004C3770"/>
    <w:rsid w:val="004C430D"/>
    <w:rsid w:val="004C4658"/>
    <w:rsid w:val="004C51AB"/>
    <w:rsid w:val="004C57A3"/>
    <w:rsid w:val="004C59B9"/>
    <w:rsid w:val="004C5B83"/>
    <w:rsid w:val="004D0255"/>
    <w:rsid w:val="004D0D5F"/>
    <w:rsid w:val="004D1300"/>
    <w:rsid w:val="004D2723"/>
    <w:rsid w:val="004D33DC"/>
    <w:rsid w:val="004D48EE"/>
    <w:rsid w:val="004D5033"/>
    <w:rsid w:val="004D569D"/>
    <w:rsid w:val="004D5C50"/>
    <w:rsid w:val="004D6099"/>
    <w:rsid w:val="004D61F7"/>
    <w:rsid w:val="004D6A3E"/>
    <w:rsid w:val="004D7254"/>
    <w:rsid w:val="004D75B7"/>
    <w:rsid w:val="004D7B02"/>
    <w:rsid w:val="004D7BF8"/>
    <w:rsid w:val="004E02EA"/>
    <w:rsid w:val="004E0723"/>
    <w:rsid w:val="004E0E34"/>
    <w:rsid w:val="004E1083"/>
    <w:rsid w:val="004E1B2A"/>
    <w:rsid w:val="004E203C"/>
    <w:rsid w:val="004E2564"/>
    <w:rsid w:val="004E39E6"/>
    <w:rsid w:val="004E40D5"/>
    <w:rsid w:val="004E5919"/>
    <w:rsid w:val="004E5C38"/>
    <w:rsid w:val="004E6709"/>
    <w:rsid w:val="004E6A73"/>
    <w:rsid w:val="004E6BDC"/>
    <w:rsid w:val="004E7044"/>
    <w:rsid w:val="004E7A4A"/>
    <w:rsid w:val="004F04DB"/>
    <w:rsid w:val="004F0867"/>
    <w:rsid w:val="004F2C3F"/>
    <w:rsid w:val="004F3C3D"/>
    <w:rsid w:val="004F4421"/>
    <w:rsid w:val="004F56A6"/>
    <w:rsid w:val="004F5863"/>
    <w:rsid w:val="004F59BD"/>
    <w:rsid w:val="004F611D"/>
    <w:rsid w:val="004F6366"/>
    <w:rsid w:val="004F68D0"/>
    <w:rsid w:val="004F6ACE"/>
    <w:rsid w:val="004F6AF9"/>
    <w:rsid w:val="004F7E56"/>
    <w:rsid w:val="005011BA"/>
    <w:rsid w:val="005012AB"/>
    <w:rsid w:val="00501783"/>
    <w:rsid w:val="005018A2"/>
    <w:rsid w:val="00502DCA"/>
    <w:rsid w:val="0050306A"/>
    <w:rsid w:val="0050370C"/>
    <w:rsid w:val="005041F1"/>
    <w:rsid w:val="00504467"/>
    <w:rsid w:val="00504FD3"/>
    <w:rsid w:val="00506371"/>
    <w:rsid w:val="00507983"/>
    <w:rsid w:val="0051094F"/>
    <w:rsid w:val="00510E28"/>
    <w:rsid w:val="00513168"/>
    <w:rsid w:val="00513B0B"/>
    <w:rsid w:val="00513DB5"/>
    <w:rsid w:val="005143C4"/>
    <w:rsid w:val="00514858"/>
    <w:rsid w:val="00514A20"/>
    <w:rsid w:val="00514FD4"/>
    <w:rsid w:val="0051553C"/>
    <w:rsid w:val="005158E0"/>
    <w:rsid w:val="005160A6"/>
    <w:rsid w:val="00516B6D"/>
    <w:rsid w:val="00516FF2"/>
    <w:rsid w:val="005171C9"/>
    <w:rsid w:val="00520DA8"/>
    <w:rsid w:val="00521AC0"/>
    <w:rsid w:val="00522769"/>
    <w:rsid w:val="00522E84"/>
    <w:rsid w:val="00523947"/>
    <w:rsid w:val="00523979"/>
    <w:rsid w:val="00523BAD"/>
    <w:rsid w:val="00523C0B"/>
    <w:rsid w:val="0052477E"/>
    <w:rsid w:val="00525205"/>
    <w:rsid w:val="0052539A"/>
    <w:rsid w:val="00525B70"/>
    <w:rsid w:val="005260D4"/>
    <w:rsid w:val="00526969"/>
    <w:rsid w:val="00526ABD"/>
    <w:rsid w:val="0052717F"/>
    <w:rsid w:val="0052734C"/>
    <w:rsid w:val="00530472"/>
    <w:rsid w:val="0053100B"/>
    <w:rsid w:val="00531385"/>
    <w:rsid w:val="00531D6D"/>
    <w:rsid w:val="00532B39"/>
    <w:rsid w:val="0053323E"/>
    <w:rsid w:val="00533B95"/>
    <w:rsid w:val="0053408A"/>
    <w:rsid w:val="005342B7"/>
    <w:rsid w:val="005344E4"/>
    <w:rsid w:val="0053562A"/>
    <w:rsid w:val="005367B2"/>
    <w:rsid w:val="0053737D"/>
    <w:rsid w:val="00537641"/>
    <w:rsid w:val="00537B2D"/>
    <w:rsid w:val="005402B6"/>
    <w:rsid w:val="0054096F"/>
    <w:rsid w:val="00540BB4"/>
    <w:rsid w:val="005410ED"/>
    <w:rsid w:val="005416E7"/>
    <w:rsid w:val="00541B56"/>
    <w:rsid w:val="005423F1"/>
    <w:rsid w:val="00542936"/>
    <w:rsid w:val="00542D36"/>
    <w:rsid w:val="00542E7B"/>
    <w:rsid w:val="00543786"/>
    <w:rsid w:val="005445AE"/>
    <w:rsid w:val="00544C0B"/>
    <w:rsid w:val="00546693"/>
    <w:rsid w:val="0054722C"/>
    <w:rsid w:val="00547445"/>
    <w:rsid w:val="00547AD0"/>
    <w:rsid w:val="00547E84"/>
    <w:rsid w:val="005509D3"/>
    <w:rsid w:val="00550A07"/>
    <w:rsid w:val="00550A94"/>
    <w:rsid w:val="00550D6A"/>
    <w:rsid w:val="00551522"/>
    <w:rsid w:val="00551B02"/>
    <w:rsid w:val="005523EB"/>
    <w:rsid w:val="005533AB"/>
    <w:rsid w:val="0055430D"/>
    <w:rsid w:val="00554488"/>
    <w:rsid w:val="00555077"/>
    <w:rsid w:val="00555817"/>
    <w:rsid w:val="005558C5"/>
    <w:rsid w:val="00556287"/>
    <w:rsid w:val="00556F05"/>
    <w:rsid w:val="00557309"/>
    <w:rsid w:val="00557376"/>
    <w:rsid w:val="005603FB"/>
    <w:rsid w:val="005608CB"/>
    <w:rsid w:val="00560CF8"/>
    <w:rsid w:val="00561122"/>
    <w:rsid w:val="00562178"/>
    <w:rsid w:val="00562398"/>
    <w:rsid w:val="0056248D"/>
    <w:rsid w:val="00562F2A"/>
    <w:rsid w:val="00563C58"/>
    <w:rsid w:val="005640DB"/>
    <w:rsid w:val="005642D9"/>
    <w:rsid w:val="00564400"/>
    <w:rsid w:val="00564C86"/>
    <w:rsid w:val="00565537"/>
    <w:rsid w:val="00565F3C"/>
    <w:rsid w:val="00566669"/>
    <w:rsid w:val="0056677C"/>
    <w:rsid w:val="00566ADD"/>
    <w:rsid w:val="00566EBA"/>
    <w:rsid w:val="00567872"/>
    <w:rsid w:val="00570EF9"/>
    <w:rsid w:val="00571D16"/>
    <w:rsid w:val="00573A34"/>
    <w:rsid w:val="00573A3D"/>
    <w:rsid w:val="00573EA0"/>
    <w:rsid w:val="00574748"/>
    <w:rsid w:val="00574E26"/>
    <w:rsid w:val="005750E2"/>
    <w:rsid w:val="00575A39"/>
    <w:rsid w:val="00575D98"/>
    <w:rsid w:val="00575F67"/>
    <w:rsid w:val="005764D2"/>
    <w:rsid w:val="00576D00"/>
    <w:rsid w:val="00576FB4"/>
    <w:rsid w:val="00577758"/>
    <w:rsid w:val="00577857"/>
    <w:rsid w:val="00577A92"/>
    <w:rsid w:val="00577DC8"/>
    <w:rsid w:val="00580926"/>
    <w:rsid w:val="0058238E"/>
    <w:rsid w:val="005827D0"/>
    <w:rsid w:val="00582B3A"/>
    <w:rsid w:val="0058442B"/>
    <w:rsid w:val="00584614"/>
    <w:rsid w:val="00585DB1"/>
    <w:rsid w:val="00585F44"/>
    <w:rsid w:val="00586554"/>
    <w:rsid w:val="005866B2"/>
    <w:rsid w:val="00586FB0"/>
    <w:rsid w:val="00587C0F"/>
    <w:rsid w:val="00587E79"/>
    <w:rsid w:val="005909ED"/>
    <w:rsid w:val="00590BE5"/>
    <w:rsid w:val="0059161E"/>
    <w:rsid w:val="00592CD3"/>
    <w:rsid w:val="00593A5C"/>
    <w:rsid w:val="00593C4C"/>
    <w:rsid w:val="00593F25"/>
    <w:rsid w:val="0059480A"/>
    <w:rsid w:val="00594E9D"/>
    <w:rsid w:val="005953A1"/>
    <w:rsid w:val="00595E01"/>
    <w:rsid w:val="005962C4"/>
    <w:rsid w:val="00596819"/>
    <w:rsid w:val="005968B6"/>
    <w:rsid w:val="00597048"/>
    <w:rsid w:val="005976BB"/>
    <w:rsid w:val="005977E5"/>
    <w:rsid w:val="005A03C9"/>
    <w:rsid w:val="005A12F8"/>
    <w:rsid w:val="005A1618"/>
    <w:rsid w:val="005A2AFC"/>
    <w:rsid w:val="005A348A"/>
    <w:rsid w:val="005A41CC"/>
    <w:rsid w:val="005A4FAD"/>
    <w:rsid w:val="005A544E"/>
    <w:rsid w:val="005A5DA1"/>
    <w:rsid w:val="005A636B"/>
    <w:rsid w:val="005A662B"/>
    <w:rsid w:val="005A72FE"/>
    <w:rsid w:val="005A7B0D"/>
    <w:rsid w:val="005A7CE6"/>
    <w:rsid w:val="005B27F0"/>
    <w:rsid w:val="005B3094"/>
    <w:rsid w:val="005B3A52"/>
    <w:rsid w:val="005B4295"/>
    <w:rsid w:val="005B45B7"/>
    <w:rsid w:val="005B4DFD"/>
    <w:rsid w:val="005B5952"/>
    <w:rsid w:val="005B5BFD"/>
    <w:rsid w:val="005B623B"/>
    <w:rsid w:val="005B6D6F"/>
    <w:rsid w:val="005B730F"/>
    <w:rsid w:val="005B7826"/>
    <w:rsid w:val="005B7E10"/>
    <w:rsid w:val="005C0EB3"/>
    <w:rsid w:val="005C1622"/>
    <w:rsid w:val="005C3826"/>
    <w:rsid w:val="005C39D8"/>
    <w:rsid w:val="005C3D1C"/>
    <w:rsid w:val="005C3EEA"/>
    <w:rsid w:val="005C4853"/>
    <w:rsid w:val="005C4EDA"/>
    <w:rsid w:val="005C62BF"/>
    <w:rsid w:val="005C62C4"/>
    <w:rsid w:val="005C6E6B"/>
    <w:rsid w:val="005C7EC0"/>
    <w:rsid w:val="005D1C4B"/>
    <w:rsid w:val="005D1DE6"/>
    <w:rsid w:val="005D2823"/>
    <w:rsid w:val="005D2BC6"/>
    <w:rsid w:val="005D2EE9"/>
    <w:rsid w:val="005D36E1"/>
    <w:rsid w:val="005D37F8"/>
    <w:rsid w:val="005D43FD"/>
    <w:rsid w:val="005D4446"/>
    <w:rsid w:val="005D4779"/>
    <w:rsid w:val="005D697F"/>
    <w:rsid w:val="005D6C0E"/>
    <w:rsid w:val="005D6CE7"/>
    <w:rsid w:val="005D7D9D"/>
    <w:rsid w:val="005D7E37"/>
    <w:rsid w:val="005E2A06"/>
    <w:rsid w:val="005E2F70"/>
    <w:rsid w:val="005E3216"/>
    <w:rsid w:val="005E5C5D"/>
    <w:rsid w:val="005E609F"/>
    <w:rsid w:val="005E6539"/>
    <w:rsid w:val="005E70EE"/>
    <w:rsid w:val="005F0728"/>
    <w:rsid w:val="005F0F5A"/>
    <w:rsid w:val="005F1D14"/>
    <w:rsid w:val="005F1D26"/>
    <w:rsid w:val="005F227D"/>
    <w:rsid w:val="005F2C08"/>
    <w:rsid w:val="005F2D7A"/>
    <w:rsid w:val="005F3496"/>
    <w:rsid w:val="005F4139"/>
    <w:rsid w:val="005F4A61"/>
    <w:rsid w:val="005F54EF"/>
    <w:rsid w:val="005F55FF"/>
    <w:rsid w:val="005F56A2"/>
    <w:rsid w:val="005F62EF"/>
    <w:rsid w:val="005F635B"/>
    <w:rsid w:val="005F66BB"/>
    <w:rsid w:val="005F7325"/>
    <w:rsid w:val="005F7B59"/>
    <w:rsid w:val="005F7E78"/>
    <w:rsid w:val="006000A6"/>
    <w:rsid w:val="00600631"/>
    <w:rsid w:val="00601CC9"/>
    <w:rsid w:val="00602460"/>
    <w:rsid w:val="006040A1"/>
    <w:rsid w:val="00604738"/>
    <w:rsid w:val="006047A9"/>
    <w:rsid w:val="00604996"/>
    <w:rsid w:val="006068E7"/>
    <w:rsid w:val="00606FC0"/>
    <w:rsid w:val="006073E8"/>
    <w:rsid w:val="006104F3"/>
    <w:rsid w:val="0061097E"/>
    <w:rsid w:val="00610EAF"/>
    <w:rsid w:val="00610F68"/>
    <w:rsid w:val="006110F0"/>
    <w:rsid w:val="00611443"/>
    <w:rsid w:val="00611F1B"/>
    <w:rsid w:val="006128BD"/>
    <w:rsid w:val="006129EA"/>
    <w:rsid w:val="0061316B"/>
    <w:rsid w:val="00613FEF"/>
    <w:rsid w:val="006144E3"/>
    <w:rsid w:val="00614653"/>
    <w:rsid w:val="00614DF2"/>
    <w:rsid w:val="00615337"/>
    <w:rsid w:val="00615731"/>
    <w:rsid w:val="006177E7"/>
    <w:rsid w:val="00617B3B"/>
    <w:rsid w:val="00617BC7"/>
    <w:rsid w:val="00620BFC"/>
    <w:rsid w:val="00621163"/>
    <w:rsid w:val="00621ACD"/>
    <w:rsid w:val="00621F17"/>
    <w:rsid w:val="00622238"/>
    <w:rsid w:val="006224D4"/>
    <w:rsid w:val="00622B97"/>
    <w:rsid w:val="006247B3"/>
    <w:rsid w:val="00625258"/>
    <w:rsid w:val="0062586D"/>
    <w:rsid w:val="00625ADE"/>
    <w:rsid w:val="00625C63"/>
    <w:rsid w:val="00626118"/>
    <w:rsid w:val="0062643F"/>
    <w:rsid w:val="006266ED"/>
    <w:rsid w:val="00626AA9"/>
    <w:rsid w:val="00626CC0"/>
    <w:rsid w:val="00626CED"/>
    <w:rsid w:val="00627449"/>
    <w:rsid w:val="006275E6"/>
    <w:rsid w:val="006303C2"/>
    <w:rsid w:val="006304C7"/>
    <w:rsid w:val="00631046"/>
    <w:rsid w:val="0063116A"/>
    <w:rsid w:val="00632561"/>
    <w:rsid w:val="00632867"/>
    <w:rsid w:val="0063305C"/>
    <w:rsid w:val="006341D3"/>
    <w:rsid w:val="00635037"/>
    <w:rsid w:val="00635146"/>
    <w:rsid w:val="006356C6"/>
    <w:rsid w:val="00636424"/>
    <w:rsid w:val="006364B3"/>
    <w:rsid w:val="00636DF5"/>
    <w:rsid w:val="00636EEB"/>
    <w:rsid w:val="00641C75"/>
    <w:rsid w:val="00642261"/>
    <w:rsid w:val="0064292A"/>
    <w:rsid w:val="006437C7"/>
    <w:rsid w:val="00643D82"/>
    <w:rsid w:val="0064479E"/>
    <w:rsid w:val="00644E84"/>
    <w:rsid w:val="006457C0"/>
    <w:rsid w:val="00645B24"/>
    <w:rsid w:val="0064627B"/>
    <w:rsid w:val="00646841"/>
    <w:rsid w:val="00647037"/>
    <w:rsid w:val="006509B4"/>
    <w:rsid w:val="00650AAB"/>
    <w:rsid w:val="00650E60"/>
    <w:rsid w:val="0065120E"/>
    <w:rsid w:val="00652628"/>
    <w:rsid w:val="00653CD4"/>
    <w:rsid w:val="00653FF7"/>
    <w:rsid w:val="00654132"/>
    <w:rsid w:val="0065429D"/>
    <w:rsid w:val="00654834"/>
    <w:rsid w:val="00655737"/>
    <w:rsid w:val="00656752"/>
    <w:rsid w:val="00656D79"/>
    <w:rsid w:val="0065710D"/>
    <w:rsid w:val="00657222"/>
    <w:rsid w:val="00657365"/>
    <w:rsid w:val="0066043C"/>
    <w:rsid w:val="0066081E"/>
    <w:rsid w:val="00660C7C"/>
    <w:rsid w:val="00660D86"/>
    <w:rsid w:val="006611C4"/>
    <w:rsid w:val="00661482"/>
    <w:rsid w:val="00661753"/>
    <w:rsid w:val="00661DA3"/>
    <w:rsid w:val="0066227E"/>
    <w:rsid w:val="00662B5E"/>
    <w:rsid w:val="0066352F"/>
    <w:rsid w:val="0066489B"/>
    <w:rsid w:val="006652BC"/>
    <w:rsid w:val="00666191"/>
    <w:rsid w:val="006666BA"/>
    <w:rsid w:val="00666C51"/>
    <w:rsid w:val="006674FC"/>
    <w:rsid w:val="00667F44"/>
    <w:rsid w:val="00667F76"/>
    <w:rsid w:val="00670088"/>
    <w:rsid w:val="00670B12"/>
    <w:rsid w:val="0067122D"/>
    <w:rsid w:val="006713CB"/>
    <w:rsid w:val="006715EA"/>
    <w:rsid w:val="00671FF2"/>
    <w:rsid w:val="0067225F"/>
    <w:rsid w:val="00672C38"/>
    <w:rsid w:val="006732B9"/>
    <w:rsid w:val="00673DFC"/>
    <w:rsid w:val="00674245"/>
    <w:rsid w:val="00675618"/>
    <w:rsid w:val="00675C02"/>
    <w:rsid w:val="00676996"/>
    <w:rsid w:val="00676CEF"/>
    <w:rsid w:val="00677CEB"/>
    <w:rsid w:val="00681949"/>
    <w:rsid w:val="0068453E"/>
    <w:rsid w:val="00684F2E"/>
    <w:rsid w:val="00685071"/>
    <w:rsid w:val="006854EF"/>
    <w:rsid w:val="006867DD"/>
    <w:rsid w:val="00687E94"/>
    <w:rsid w:val="0069061F"/>
    <w:rsid w:val="006911D1"/>
    <w:rsid w:val="00691931"/>
    <w:rsid w:val="00691C87"/>
    <w:rsid w:val="00692006"/>
    <w:rsid w:val="00693699"/>
    <w:rsid w:val="0069438A"/>
    <w:rsid w:val="00694562"/>
    <w:rsid w:val="0069502D"/>
    <w:rsid w:val="006979B1"/>
    <w:rsid w:val="00697B28"/>
    <w:rsid w:val="006A06CE"/>
    <w:rsid w:val="006A1AAC"/>
    <w:rsid w:val="006A1DA6"/>
    <w:rsid w:val="006A1E47"/>
    <w:rsid w:val="006A38FD"/>
    <w:rsid w:val="006A59CE"/>
    <w:rsid w:val="006A5F8D"/>
    <w:rsid w:val="006A6CE1"/>
    <w:rsid w:val="006A6DC3"/>
    <w:rsid w:val="006A6F03"/>
    <w:rsid w:val="006A71A8"/>
    <w:rsid w:val="006A79D8"/>
    <w:rsid w:val="006A7AEB"/>
    <w:rsid w:val="006A7B87"/>
    <w:rsid w:val="006B03C6"/>
    <w:rsid w:val="006B04FB"/>
    <w:rsid w:val="006B06DB"/>
    <w:rsid w:val="006B15C1"/>
    <w:rsid w:val="006B22AB"/>
    <w:rsid w:val="006B273B"/>
    <w:rsid w:val="006B2A94"/>
    <w:rsid w:val="006B37EB"/>
    <w:rsid w:val="006B3A21"/>
    <w:rsid w:val="006B5745"/>
    <w:rsid w:val="006B59FA"/>
    <w:rsid w:val="006B5D83"/>
    <w:rsid w:val="006B5E8C"/>
    <w:rsid w:val="006B63EE"/>
    <w:rsid w:val="006B6DB5"/>
    <w:rsid w:val="006B7472"/>
    <w:rsid w:val="006B7793"/>
    <w:rsid w:val="006B79E4"/>
    <w:rsid w:val="006C0363"/>
    <w:rsid w:val="006C1F7F"/>
    <w:rsid w:val="006C204D"/>
    <w:rsid w:val="006C2385"/>
    <w:rsid w:val="006C2608"/>
    <w:rsid w:val="006C2AAE"/>
    <w:rsid w:val="006C2C2E"/>
    <w:rsid w:val="006C3B27"/>
    <w:rsid w:val="006C4385"/>
    <w:rsid w:val="006C4798"/>
    <w:rsid w:val="006C5AF8"/>
    <w:rsid w:val="006C5D89"/>
    <w:rsid w:val="006C69C1"/>
    <w:rsid w:val="006C6ED3"/>
    <w:rsid w:val="006C7C28"/>
    <w:rsid w:val="006D013F"/>
    <w:rsid w:val="006D03D8"/>
    <w:rsid w:val="006D0BC5"/>
    <w:rsid w:val="006D0D31"/>
    <w:rsid w:val="006D0ED8"/>
    <w:rsid w:val="006D18E8"/>
    <w:rsid w:val="006D1B06"/>
    <w:rsid w:val="006D1C64"/>
    <w:rsid w:val="006D4082"/>
    <w:rsid w:val="006D40DA"/>
    <w:rsid w:val="006D5281"/>
    <w:rsid w:val="006D5F35"/>
    <w:rsid w:val="006D6235"/>
    <w:rsid w:val="006D6302"/>
    <w:rsid w:val="006D6632"/>
    <w:rsid w:val="006D767F"/>
    <w:rsid w:val="006E0585"/>
    <w:rsid w:val="006E0A9A"/>
    <w:rsid w:val="006E0F0B"/>
    <w:rsid w:val="006E1058"/>
    <w:rsid w:val="006E241F"/>
    <w:rsid w:val="006E40AF"/>
    <w:rsid w:val="006E41AA"/>
    <w:rsid w:val="006E4369"/>
    <w:rsid w:val="006E4FAA"/>
    <w:rsid w:val="006E5101"/>
    <w:rsid w:val="006E526C"/>
    <w:rsid w:val="006E6763"/>
    <w:rsid w:val="006E6D8C"/>
    <w:rsid w:val="006F032D"/>
    <w:rsid w:val="006F04CC"/>
    <w:rsid w:val="006F0DFB"/>
    <w:rsid w:val="006F1F16"/>
    <w:rsid w:val="006F22EF"/>
    <w:rsid w:val="006F32C4"/>
    <w:rsid w:val="006F3C4E"/>
    <w:rsid w:val="006F4247"/>
    <w:rsid w:val="006F6F9B"/>
    <w:rsid w:val="006F76D4"/>
    <w:rsid w:val="007004A9"/>
    <w:rsid w:val="0070099B"/>
    <w:rsid w:val="00700F80"/>
    <w:rsid w:val="00701BC3"/>
    <w:rsid w:val="00702A2D"/>
    <w:rsid w:val="0070394C"/>
    <w:rsid w:val="00703A9D"/>
    <w:rsid w:val="00703C09"/>
    <w:rsid w:val="00703F82"/>
    <w:rsid w:val="00704942"/>
    <w:rsid w:val="00704F20"/>
    <w:rsid w:val="00706D13"/>
    <w:rsid w:val="007074BE"/>
    <w:rsid w:val="00707DB7"/>
    <w:rsid w:val="00707EA8"/>
    <w:rsid w:val="00707FB5"/>
    <w:rsid w:val="00710203"/>
    <w:rsid w:val="00711278"/>
    <w:rsid w:val="007117BB"/>
    <w:rsid w:val="00711A57"/>
    <w:rsid w:val="00711D93"/>
    <w:rsid w:val="00712786"/>
    <w:rsid w:val="00712CD8"/>
    <w:rsid w:val="0071303F"/>
    <w:rsid w:val="00713312"/>
    <w:rsid w:val="0071387A"/>
    <w:rsid w:val="00714394"/>
    <w:rsid w:val="00714CE2"/>
    <w:rsid w:val="00715265"/>
    <w:rsid w:val="007168A7"/>
    <w:rsid w:val="00716B32"/>
    <w:rsid w:val="00717115"/>
    <w:rsid w:val="00720A3B"/>
    <w:rsid w:val="00720CA1"/>
    <w:rsid w:val="00721766"/>
    <w:rsid w:val="00721E3B"/>
    <w:rsid w:val="0072217B"/>
    <w:rsid w:val="00723177"/>
    <w:rsid w:val="007234FA"/>
    <w:rsid w:val="0072366A"/>
    <w:rsid w:val="007240AB"/>
    <w:rsid w:val="007247C0"/>
    <w:rsid w:val="007249F2"/>
    <w:rsid w:val="0072671B"/>
    <w:rsid w:val="00726BA4"/>
    <w:rsid w:val="0072782D"/>
    <w:rsid w:val="00731944"/>
    <w:rsid w:val="00731DD0"/>
    <w:rsid w:val="007328C3"/>
    <w:rsid w:val="00732B84"/>
    <w:rsid w:val="007345E4"/>
    <w:rsid w:val="00734E3E"/>
    <w:rsid w:val="0073540F"/>
    <w:rsid w:val="007356FD"/>
    <w:rsid w:val="00735F80"/>
    <w:rsid w:val="00736890"/>
    <w:rsid w:val="0073741A"/>
    <w:rsid w:val="00737C05"/>
    <w:rsid w:val="00740449"/>
    <w:rsid w:val="00740DD1"/>
    <w:rsid w:val="0074176D"/>
    <w:rsid w:val="00741C16"/>
    <w:rsid w:val="00741DF8"/>
    <w:rsid w:val="00741FAB"/>
    <w:rsid w:val="00742D85"/>
    <w:rsid w:val="0074307C"/>
    <w:rsid w:val="00743663"/>
    <w:rsid w:val="007450A6"/>
    <w:rsid w:val="00745AFF"/>
    <w:rsid w:val="00746F1A"/>
    <w:rsid w:val="00750385"/>
    <w:rsid w:val="0075045C"/>
    <w:rsid w:val="007509CC"/>
    <w:rsid w:val="00751551"/>
    <w:rsid w:val="00751618"/>
    <w:rsid w:val="00751759"/>
    <w:rsid w:val="00752B53"/>
    <w:rsid w:val="00752DD9"/>
    <w:rsid w:val="00752E6E"/>
    <w:rsid w:val="007538DB"/>
    <w:rsid w:val="00753D4B"/>
    <w:rsid w:val="00755483"/>
    <w:rsid w:val="00755C18"/>
    <w:rsid w:val="00755C5E"/>
    <w:rsid w:val="00755EC7"/>
    <w:rsid w:val="00757ABF"/>
    <w:rsid w:val="00760B37"/>
    <w:rsid w:val="00760E53"/>
    <w:rsid w:val="00760E6A"/>
    <w:rsid w:val="00761061"/>
    <w:rsid w:val="007614D8"/>
    <w:rsid w:val="00761E35"/>
    <w:rsid w:val="007632C5"/>
    <w:rsid w:val="007642F7"/>
    <w:rsid w:val="007644E3"/>
    <w:rsid w:val="00764C0E"/>
    <w:rsid w:val="0076537D"/>
    <w:rsid w:val="007653EB"/>
    <w:rsid w:val="00765530"/>
    <w:rsid w:val="00765EC6"/>
    <w:rsid w:val="007662C2"/>
    <w:rsid w:val="007663FC"/>
    <w:rsid w:val="00766F9A"/>
    <w:rsid w:val="00767158"/>
    <w:rsid w:val="00767174"/>
    <w:rsid w:val="0076731F"/>
    <w:rsid w:val="00767443"/>
    <w:rsid w:val="00767539"/>
    <w:rsid w:val="0076755B"/>
    <w:rsid w:val="00770C9C"/>
    <w:rsid w:val="007712BE"/>
    <w:rsid w:val="0077142C"/>
    <w:rsid w:val="00771C59"/>
    <w:rsid w:val="00772316"/>
    <w:rsid w:val="00772339"/>
    <w:rsid w:val="00772CF6"/>
    <w:rsid w:val="00773A04"/>
    <w:rsid w:val="00773DAF"/>
    <w:rsid w:val="0077459B"/>
    <w:rsid w:val="00775154"/>
    <w:rsid w:val="00776B94"/>
    <w:rsid w:val="00776DA2"/>
    <w:rsid w:val="0077725A"/>
    <w:rsid w:val="00777643"/>
    <w:rsid w:val="00777685"/>
    <w:rsid w:val="00777883"/>
    <w:rsid w:val="00777AE5"/>
    <w:rsid w:val="00777D19"/>
    <w:rsid w:val="00780BC0"/>
    <w:rsid w:val="00781A28"/>
    <w:rsid w:val="007824A7"/>
    <w:rsid w:val="00782CDD"/>
    <w:rsid w:val="00783B29"/>
    <w:rsid w:val="007840C4"/>
    <w:rsid w:val="0078496E"/>
    <w:rsid w:val="00785311"/>
    <w:rsid w:val="0078571F"/>
    <w:rsid w:val="00786D36"/>
    <w:rsid w:val="00791D3A"/>
    <w:rsid w:val="00791F18"/>
    <w:rsid w:val="007927C0"/>
    <w:rsid w:val="007934AE"/>
    <w:rsid w:val="007938AB"/>
    <w:rsid w:val="007952EC"/>
    <w:rsid w:val="00795846"/>
    <w:rsid w:val="007958A2"/>
    <w:rsid w:val="00795F3F"/>
    <w:rsid w:val="007977A9"/>
    <w:rsid w:val="0079791B"/>
    <w:rsid w:val="00797A84"/>
    <w:rsid w:val="007A0187"/>
    <w:rsid w:val="007A053A"/>
    <w:rsid w:val="007A1A35"/>
    <w:rsid w:val="007A248E"/>
    <w:rsid w:val="007A24CC"/>
    <w:rsid w:val="007A3244"/>
    <w:rsid w:val="007A37B4"/>
    <w:rsid w:val="007A3CD6"/>
    <w:rsid w:val="007A4372"/>
    <w:rsid w:val="007A547D"/>
    <w:rsid w:val="007A592D"/>
    <w:rsid w:val="007A6363"/>
    <w:rsid w:val="007A6435"/>
    <w:rsid w:val="007A7A1E"/>
    <w:rsid w:val="007B0102"/>
    <w:rsid w:val="007B0593"/>
    <w:rsid w:val="007B1BFB"/>
    <w:rsid w:val="007B1C8C"/>
    <w:rsid w:val="007B2510"/>
    <w:rsid w:val="007B2545"/>
    <w:rsid w:val="007B2769"/>
    <w:rsid w:val="007B3865"/>
    <w:rsid w:val="007B3ADC"/>
    <w:rsid w:val="007B422F"/>
    <w:rsid w:val="007B42CB"/>
    <w:rsid w:val="007B493E"/>
    <w:rsid w:val="007B4AFE"/>
    <w:rsid w:val="007B4E70"/>
    <w:rsid w:val="007B51F2"/>
    <w:rsid w:val="007B53DA"/>
    <w:rsid w:val="007B7237"/>
    <w:rsid w:val="007B7CA5"/>
    <w:rsid w:val="007C1C36"/>
    <w:rsid w:val="007C3DD1"/>
    <w:rsid w:val="007C4CB4"/>
    <w:rsid w:val="007C5928"/>
    <w:rsid w:val="007C5ACF"/>
    <w:rsid w:val="007C636D"/>
    <w:rsid w:val="007C7A1E"/>
    <w:rsid w:val="007D14F0"/>
    <w:rsid w:val="007D167E"/>
    <w:rsid w:val="007D194E"/>
    <w:rsid w:val="007D1A24"/>
    <w:rsid w:val="007D3395"/>
    <w:rsid w:val="007D3A20"/>
    <w:rsid w:val="007D4048"/>
    <w:rsid w:val="007D435E"/>
    <w:rsid w:val="007D4C44"/>
    <w:rsid w:val="007D5732"/>
    <w:rsid w:val="007D6003"/>
    <w:rsid w:val="007D68EF"/>
    <w:rsid w:val="007D7164"/>
    <w:rsid w:val="007D7AAC"/>
    <w:rsid w:val="007E0325"/>
    <w:rsid w:val="007E0527"/>
    <w:rsid w:val="007E0B67"/>
    <w:rsid w:val="007E0EE5"/>
    <w:rsid w:val="007E15A2"/>
    <w:rsid w:val="007E1C87"/>
    <w:rsid w:val="007E1E65"/>
    <w:rsid w:val="007E2518"/>
    <w:rsid w:val="007E2918"/>
    <w:rsid w:val="007E304D"/>
    <w:rsid w:val="007E565A"/>
    <w:rsid w:val="007E5879"/>
    <w:rsid w:val="007E5A30"/>
    <w:rsid w:val="007E7050"/>
    <w:rsid w:val="007E752F"/>
    <w:rsid w:val="007E7BCC"/>
    <w:rsid w:val="007F0F01"/>
    <w:rsid w:val="007F106A"/>
    <w:rsid w:val="007F13CF"/>
    <w:rsid w:val="007F1608"/>
    <w:rsid w:val="007F21F8"/>
    <w:rsid w:val="007F22EF"/>
    <w:rsid w:val="007F2919"/>
    <w:rsid w:val="007F2B47"/>
    <w:rsid w:val="007F3F6B"/>
    <w:rsid w:val="007F4903"/>
    <w:rsid w:val="007F4923"/>
    <w:rsid w:val="007F49F9"/>
    <w:rsid w:val="007F4EB8"/>
    <w:rsid w:val="007F52AF"/>
    <w:rsid w:val="007F60F1"/>
    <w:rsid w:val="007F7467"/>
    <w:rsid w:val="00800661"/>
    <w:rsid w:val="008006A0"/>
    <w:rsid w:val="008006D2"/>
    <w:rsid w:val="00800EA8"/>
    <w:rsid w:val="00801764"/>
    <w:rsid w:val="008017C1"/>
    <w:rsid w:val="00801C57"/>
    <w:rsid w:val="00801D6A"/>
    <w:rsid w:val="00803422"/>
    <w:rsid w:val="00803F61"/>
    <w:rsid w:val="0080484C"/>
    <w:rsid w:val="008049CC"/>
    <w:rsid w:val="00804C96"/>
    <w:rsid w:val="00804E1E"/>
    <w:rsid w:val="00805615"/>
    <w:rsid w:val="0080659F"/>
    <w:rsid w:val="00806BA4"/>
    <w:rsid w:val="00806EC2"/>
    <w:rsid w:val="008071D1"/>
    <w:rsid w:val="008072FA"/>
    <w:rsid w:val="0080796C"/>
    <w:rsid w:val="00807C2A"/>
    <w:rsid w:val="00810A22"/>
    <w:rsid w:val="00810ACE"/>
    <w:rsid w:val="00810D9B"/>
    <w:rsid w:val="008110A1"/>
    <w:rsid w:val="0081153D"/>
    <w:rsid w:val="008115BE"/>
    <w:rsid w:val="008126FD"/>
    <w:rsid w:val="0081398A"/>
    <w:rsid w:val="008140EC"/>
    <w:rsid w:val="00814E70"/>
    <w:rsid w:val="0081521B"/>
    <w:rsid w:val="00815253"/>
    <w:rsid w:val="0081530A"/>
    <w:rsid w:val="0081599A"/>
    <w:rsid w:val="00815D09"/>
    <w:rsid w:val="00815DF2"/>
    <w:rsid w:val="008165C3"/>
    <w:rsid w:val="00816AE0"/>
    <w:rsid w:val="00816FFD"/>
    <w:rsid w:val="00817370"/>
    <w:rsid w:val="0081746D"/>
    <w:rsid w:val="008211DE"/>
    <w:rsid w:val="00822D4D"/>
    <w:rsid w:val="00822F2F"/>
    <w:rsid w:val="00823EC8"/>
    <w:rsid w:val="0082400B"/>
    <w:rsid w:val="008246DB"/>
    <w:rsid w:val="00824999"/>
    <w:rsid w:val="00824ECD"/>
    <w:rsid w:val="00826656"/>
    <w:rsid w:val="008271D9"/>
    <w:rsid w:val="00830109"/>
    <w:rsid w:val="008307FC"/>
    <w:rsid w:val="00831348"/>
    <w:rsid w:val="008320D4"/>
    <w:rsid w:val="00832203"/>
    <w:rsid w:val="00832A49"/>
    <w:rsid w:val="00832BCC"/>
    <w:rsid w:val="00833167"/>
    <w:rsid w:val="00833C19"/>
    <w:rsid w:val="00834216"/>
    <w:rsid w:val="00834F6B"/>
    <w:rsid w:val="008366BF"/>
    <w:rsid w:val="00836929"/>
    <w:rsid w:val="00836A46"/>
    <w:rsid w:val="00836D31"/>
    <w:rsid w:val="00836EA3"/>
    <w:rsid w:val="00837CC1"/>
    <w:rsid w:val="008413B4"/>
    <w:rsid w:val="00842C6F"/>
    <w:rsid w:val="00842E7D"/>
    <w:rsid w:val="00842F18"/>
    <w:rsid w:val="00843C35"/>
    <w:rsid w:val="00844E8F"/>
    <w:rsid w:val="00845137"/>
    <w:rsid w:val="00845700"/>
    <w:rsid w:val="00845D92"/>
    <w:rsid w:val="00845ED0"/>
    <w:rsid w:val="00846279"/>
    <w:rsid w:val="00846A46"/>
    <w:rsid w:val="00846BA2"/>
    <w:rsid w:val="00846FE0"/>
    <w:rsid w:val="008472CD"/>
    <w:rsid w:val="00847AA7"/>
    <w:rsid w:val="008504D0"/>
    <w:rsid w:val="00850D28"/>
    <w:rsid w:val="0085107C"/>
    <w:rsid w:val="0085167F"/>
    <w:rsid w:val="00851D09"/>
    <w:rsid w:val="00851D8C"/>
    <w:rsid w:val="00851E45"/>
    <w:rsid w:val="00853700"/>
    <w:rsid w:val="00854316"/>
    <w:rsid w:val="00855A9D"/>
    <w:rsid w:val="00856451"/>
    <w:rsid w:val="008576B7"/>
    <w:rsid w:val="0085782C"/>
    <w:rsid w:val="0086150D"/>
    <w:rsid w:val="00861A68"/>
    <w:rsid w:val="00861E9B"/>
    <w:rsid w:val="0086654A"/>
    <w:rsid w:val="00866FBB"/>
    <w:rsid w:val="0086786B"/>
    <w:rsid w:val="00867ACC"/>
    <w:rsid w:val="00867CCA"/>
    <w:rsid w:val="008704AD"/>
    <w:rsid w:val="00870E7D"/>
    <w:rsid w:val="00871049"/>
    <w:rsid w:val="008712D4"/>
    <w:rsid w:val="0087292F"/>
    <w:rsid w:val="008730F3"/>
    <w:rsid w:val="00873406"/>
    <w:rsid w:val="008738DF"/>
    <w:rsid w:val="00874414"/>
    <w:rsid w:val="00874750"/>
    <w:rsid w:val="00874BE7"/>
    <w:rsid w:val="0087513D"/>
    <w:rsid w:val="0087524A"/>
    <w:rsid w:val="0087542A"/>
    <w:rsid w:val="00875973"/>
    <w:rsid w:val="008764D5"/>
    <w:rsid w:val="00877AC5"/>
    <w:rsid w:val="00880DCB"/>
    <w:rsid w:val="008811E0"/>
    <w:rsid w:val="00881968"/>
    <w:rsid w:val="00881CC4"/>
    <w:rsid w:val="00881CDF"/>
    <w:rsid w:val="00881FF5"/>
    <w:rsid w:val="00882ABE"/>
    <w:rsid w:val="00884D8E"/>
    <w:rsid w:val="00885700"/>
    <w:rsid w:val="008863B3"/>
    <w:rsid w:val="008872E8"/>
    <w:rsid w:val="0089137D"/>
    <w:rsid w:val="00891654"/>
    <w:rsid w:val="00891761"/>
    <w:rsid w:val="00891769"/>
    <w:rsid w:val="00891B31"/>
    <w:rsid w:val="00892ECC"/>
    <w:rsid w:val="0089365D"/>
    <w:rsid w:val="00893CCC"/>
    <w:rsid w:val="00893D4A"/>
    <w:rsid w:val="00895F01"/>
    <w:rsid w:val="00896781"/>
    <w:rsid w:val="008968DF"/>
    <w:rsid w:val="00896BA9"/>
    <w:rsid w:val="00897E0E"/>
    <w:rsid w:val="008A212A"/>
    <w:rsid w:val="008A31DC"/>
    <w:rsid w:val="008A3575"/>
    <w:rsid w:val="008A3B52"/>
    <w:rsid w:val="008A4214"/>
    <w:rsid w:val="008A4BEC"/>
    <w:rsid w:val="008A4C57"/>
    <w:rsid w:val="008A4E32"/>
    <w:rsid w:val="008A52BF"/>
    <w:rsid w:val="008A5AF0"/>
    <w:rsid w:val="008A5C47"/>
    <w:rsid w:val="008A5E6E"/>
    <w:rsid w:val="008A68B0"/>
    <w:rsid w:val="008B0C15"/>
    <w:rsid w:val="008B0E44"/>
    <w:rsid w:val="008B1761"/>
    <w:rsid w:val="008B1DED"/>
    <w:rsid w:val="008B2591"/>
    <w:rsid w:val="008B25F3"/>
    <w:rsid w:val="008B3370"/>
    <w:rsid w:val="008B394D"/>
    <w:rsid w:val="008B3D02"/>
    <w:rsid w:val="008B3EF7"/>
    <w:rsid w:val="008B422D"/>
    <w:rsid w:val="008B45F6"/>
    <w:rsid w:val="008B49FC"/>
    <w:rsid w:val="008B4E3F"/>
    <w:rsid w:val="008B7581"/>
    <w:rsid w:val="008C0CC6"/>
    <w:rsid w:val="008C2069"/>
    <w:rsid w:val="008C21A0"/>
    <w:rsid w:val="008C2651"/>
    <w:rsid w:val="008C2A91"/>
    <w:rsid w:val="008C3A2D"/>
    <w:rsid w:val="008C3D4B"/>
    <w:rsid w:val="008C3DBF"/>
    <w:rsid w:val="008C402C"/>
    <w:rsid w:val="008C4231"/>
    <w:rsid w:val="008C53D7"/>
    <w:rsid w:val="008C54C1"/>
    <w:rsid w:val="008C62A3"/>
    <w:rsid w:val="008C673E"/>
    <w:rsid w:val="008C6EDC"/>
    <w:rsid w:val="008C7BF7"/>
    <w:rsid w:val="008C7C91"/>
    <w:rsid w:val="008D013F"/>
    <w:rsid w:val="008D0EBE"/>
    <w:rsid w:val="008D1027"/>
    <w:rsid w:val="008D12E9"/>
    <w:rsid w:val="008D14A7"/>
    <w:rsid w:val="008D1D81"/>
    <w:rsid w:val="008D4019"/>
    <w:rsid w:val="008D4907"/>
    <w:rsid w:val="008D50C0"/>
    <w:rsid w:val="008D52A6"/>
    <w:rsid w:val="008D5659"/>
    <w:rsid w:val="008D59F6"/>
    <w:rsid w:val="008D5A90"/>
    <w:rsid w:val="008D630A"/>
    <w:rsid w:val="008D66CF"/>
    <w:rsid w:val="008D6D51"/>
    <w:rsid w:val="008D6E6D"/>
    <w:rsid w:val="008D788D"/>
    <w:rsid w:val="008D7C57"/>
    <w:rsid w:val="008E00A3"/>
    <w:rsid w:val="008E08DE"/>
    <w:rsid w:val="008E0C2D"/>
    <w:rsid w:val="008E1AB3"/>
    <w:rsid w:val="008E1E65"/>
    <w:rsid w:val="008E1F01"/>
    <w:rsid w:val="008E250A"/>
    <w:rsid w:val="008E2CEE"/>
    <w:rsid w:val="008E2DF9"/>
    <w:rsid w:val="008E2E7A"/>
    <w:rsid w:val="008E3337"/>
    <w:rsid w:val="008E3664"/>
    <w:rsid w:val="008E45C8"/>
    <w:rsid w:val="008E4A0D"/>
    <w:rsid w:val="008E4C0F"/>
    <w:rsid w:val="008E5180"/>
    <w:rsid w:val="008E54A2"/>
    <w:rsid w:val="008E5B8B"/>
    <w:rsid w:val="008E62B1"/>
    <w:rsid w:val="008E6717"/>
    <w:rsid w:val="008E756D"/>
    <w:rsid w:val="008E77DE"/>
    <w:rsid w:val="008E7DC7"/>
    <w:rsid w:val="008F08BB"/>
    <w:rsid w:val="008F100B"/>
    <w:rsid w:val="008F16FD"/>
    <w:rsid w:val="008F1B74"/>
    <w:rsid w:val="008F3DD9"/>
    <w:rsid w:val="008F5491"/>
    <w:rsid w:val="008F56AF"/>
    <w:rsid w:val="008F71E4"/>
    <w:rsid w:val="008F7D44"/>
    <w:rsid w:val="008F7F97"/>
    <w:rsid w:val="00900253"/>
    <w:rsid w:val="00900960"/>
    <w:rsid w:val="00900DB6"/>
    <w:rsid w:val="0090114E"/>
    <w:rsid w:val="00902A82"/>
    <w:rsid w:val="00902AB1"/>
    <w:rsid w:val="00903F33"/>
    <w:rsid w:val="00905993"/>
    <w:rsid w:val="0090609C"/>
    <w:rsid w:val="00906440"/>
    <w:rsid w:val="009066DC"/>
    <w:rsid w:val="00907175"/>
    <w:rsid w:val="0090759F"/>
    <w:rsid w:val="00907B04"/>
    <w:rsid w:val="00907DE7"/>
    <w:rsid w:val="00907EFD"/>
    <w:rsid w:val="009107DE"/>
    <w:rsid w:val="009107ED"/>
    <w:rsid w:val="00911988"/>
    <w:rsid w:val="0091225F"/>
    <w:rsid w:val="0091227F"/>
    <w:rsid w:val="00912474"/>
    <w:rsid w:val="00912BC6"/>
    <w:rsid w:val="00914C6D"/>
    <w:rsid w:val="00915410"/>
    <w:rsid w:val="00915507"/>
    <w:rsid w:val="0091649F"/>
    <w:rsid w:val="00916F20"/>
    <w:rsid w:val="00917058"/>
    <w:rsid w:val="00920B63"/>
    <w:rsid w:val="00921D72"/>
    <w:rsid w:val="00922A31"/>
    <w:rsid w:val="00922ABD"/>
    <w:rsid w:val="00922B71"/>
    <w:rsid w:val="00922B8E"/>
    <w:rsid w:val="00923258"/>
    <w:rsid w:val="009232F6"/>
    <w:rsid w:val="0092454B"/>
    <w:rsid w:val="00924C1A"/>
    <w:rsid w:val="00924DB5"/>
    <w:rsid w:val="00926817"/>
    <w:rsid w:val="009271CD"/>
    <w:rsid w:val="0092785C"/>
    <w:rsid w:val="009279B1"/>
    <w:rsid w:val="00931664"/>
    <w:rsid w:val="00931923"/>
    <w:rsid w:val="00931996"/>
    <w:rsid w:val="009327F3"/>
    <w:rsid w:val="00932815"/>
    <w:rsid w:val="009331C4"/>
    <w:rsid w:val="009336BC"/>
    <w:rsid w:val="00933918"/>
    <w:rsid w:val="00934E3B"/>
    <w:rsid w:val="009350F6"/>
    <w:rsid w:val="00935140"/>
    <w:rsid w:val="0093557E"/>
    <w:rsid w:val="009356DC"/>
    <w:rsid w:val="00935858"/>
    <w:rsid w:val="00936122"/>
    <w:rsid w:val="00936751"/>
    <w:rsid w:val="00936A55"/>
    <w:rsid w:val="00936DA2"/>
    <w:rsid w:val="00937693"/>
    <w:rsid w:val="00940289"/>
    <w:rsid w:val="00940452"/>
    <w:rsid w:val="00941173"/>
    <w:rsid w:val="0094128A"/>
    <w:rsid w:val="00942220"/>
    <w:rsid w:val="0094352D"/>
    <w:rsid w:val="00943D1D"/>
    <w:rsid w:val="00944579"/>
    <w:rsid w:val="0094536B"/>
    <w:rsid w:val="0094597D"/>
    <w:rsid w:val="00945E9B"/>
    <w:rsid w:val="00946B4F"/>
    <w:rsid w:val="009479BC"/>
    <w:rsid w:val="00950582"/>
    <w:rsid w:val="00950756"/>
    <w:rsid w:val="009507C1"/>
    <w:rsid w:val="00951D6F"/>
    <w:rsid w:val="00952A20"/>
    <w:rsid w:val="00952C21"/>
    <w:rsid w:val="00953407"/>
    <w:rsid w:val="009534A9"/>
    <w:rsid w:val="00953D7D"/>
    <w:rsid w:val="00954919"/>
    <w:rsid w:val="009556DF"/>
    <w:rsid w:val="00956EF1"/>
    <w:rsid w:val="00957E3A"/>
    <w:rsid w:val="00957EC4"/>
    <w:rsid w:val="009640EC"/>
    <w:rsid w:val="00964510"/>
    <w:rsid w:val="0096454B"/>
    <w:rsid w:val="0096552F"/>
    <w:rsid w:val="00965732"/>
    <w:rsid w:val="009675C0"/>
    <w:rsid w:val="0096784F"/>
    <w:rsid w:val="00970B38"/>
    <w:rsid w:val="00972113"/>
    <w:rsid w:val="009726EF"/>
    <w:rsid w:val="0097374D"/>
    <w:rsid w:val="00973E7A"/>
    <w:rsid w:val="00973F03"/>
    <w:rsid w:val="009742FC"/>
    <w:rsid w:val="00976AA0"/>
    <w:rsid w:val="00976B21"/>
    <w:rsid w:val="00977292"/>
    <w:rsid w:val="00977985"/>
    <w:rsid w:val="00977C4A"/>
    <w:rsid w:val="00980D30"/>
    <w:rsid w:val="009818B9"/>
    <w:rsid w:val="00982EEF"/>
    <w:rsid w:val="00983661"/>
    <w:rsid w:val="00983CBC"/>
    <w:rsid w:val="00983E1F"/>
    <w:rsid w:val="00983EDE"/>
    <w:rsid w:val="00984620"/>
    <w:rsid w:val="00984B0D"/>
    <w:rsid w:val="00985258"/>
    <w:rsid w:val="00985AA0"/>
    <w:rsid w:val="00987EC0"/>
    <w:rsid w:val="00990170"/>
    <w:rsid w:val="009903AC"/>
    <w:rsid w:val="009907B5"/>
    <w:rsid w:val="0099087B"/>
    <w:rsid w:val="0099182E"/>
    <w:rsid w:val="00991E3C"/>
    <w:rsid w:val="009929A3"/>
    <w:rsid w:val="009942FC"/>
    <w:rsid w:val="009948D9"/>
    <w:rsid w:val="00994EF5"/>
    <w:rsid w:val="00995DEA"/>
    <w:rsid w:val="00996035"/>
    <w:rsid w:val="0099632A"/>
    <w:rsid w:val="00996B57"/>
    <w:rsid w:val="00996F2A"/>
    <w:rsid w:val="0099703D"/>
    <w:rsid w:val="009975A2"/>
    <w:rsid w:val="00997BFB"/>
    <w:rsid w:val="009A0287"/>
    <w:rsid w:val="009A0BDE"/>
    <w:rsid w:val="009A1A46"/>
    <w:rsid w:val="009A1BAA"/>
    <w:rsid w:val="009A22C3"/>
    <w:rsid w:val="009A2B01"/>
    <w:rsid w:val="009A3151"/>
    <w:rsid w:val="009A4C6A"/>
    <w:rsid w:val="009A51FE"/>
    <w:rsid w:val="009A52E7"/>
    <w:rsid w:val="009A64E4"/>
    <w:rsid w:val="009A6CCB"/>
    <w:rsid w:val="009A7AEF"/>
    <w:rsid w:val="009A7D81"/>
    <w:rsid w:val="009B0B57"/>
    <w:rsid w:val="009B0F2F"/>
    <w:rsid w:val="009B1495"/>
    <w:rsid w:val="009B1D77"/>
    <w:rsid w:val="009B2619"/>
    <w:rsid w:val="009B27E3"/>
    <w:rsid w:val="009B3D3D"/>
    <w:rsid w:val="009B3E0E"/>
    <w:rsid w:val="009B57C0"/>
    <w:rsid w:val="009B5C05"/>
    <w:rsid w:val="009B62CB"/>
    <w:rsid w:val="009B783C"/>
    <w:rsid w:val="009C0420"/>
    <w:rsid w:val="009C0B60"/>
    <w:rsid w:val="009C0BF9"/>
    <w:rsid w:val="009C102B"/>
    <w:rsid w:val="009C15D2"/>
    <w:rsid w:val="009C16B1"/>
    <w:rsid w:val="009C26B3"/>
    <w:rsid w:val="009C2E53"/>
    <w:rsid w:val="009C30C7"/>
    <w:rsid w:val="009C3452"/>
    <w:rsid w:val="009C3872"/>
    <w:rsid w:val="009C50A6"/>
    <w:rsid w:val="009C535E"/>
    <w:rsid w:val="009C55E6"/>
    <w:rsid w:val="009C6A39"/>
    <w:rsid w:val="009C6DD0"/>
    <w:rsid w:val="009C6E1F"/>
    <w:rsid w:val="009C78F2"/>
    <w:rsid w:val="009D1112"/>
    <w:rsid w:val="009D1BBE"/>
    <w:rsid w:val="009D215B"/>
    <w:rsid w:val="009D244F"/>
    <w:rsid w:val="009D289E"/>
    <w:rsid w:val="009D43BA"/>
    <w:rsid w:val="009D449C"/>
    <w:rsid w:val="009D4D5F"/>
    <w:rsid w:val="009D75E6"/>
    <w:rsid w:val="009D77DE"/>
    <w:rsid w:val="009D77EB"/>
    <w:rsid w:val="009D7F3F"/>
    <w:rsid w:val="009D7FD6"/>
    <w:rsid w:val="009E0CA3"/>
    <w:rsid w:val="009E2449"/>
    <w:rsid w:val="009E2521"/>
    <w:rsid w:val="009E3699"/>
    <w:rsid w:val="009E38B4"/>
    <w:rsid w:val="009E42BA"/>
    <w:rsid w:val="009E43D0"/>
    <w:rsid w:val="009E49DD"/>
    <w:rsid w:val="009E4F21"/>
    <w:rsid w:val="009E5C3F"/>
    <w:rsid w:val="009E7B95"/>
    <w:rsid w:val="009F06C3"/>
    <w:rsid w:val="009F0BD5"/>
    <w:rsid w:val="009F0D21"/>
    <w:rsid w:val="009F1A53"/>
    <w:rsid w:val="009F2AD9"/>
    <w:rsid w:val="009F2EB1"/>
    <w:rsid w:val="009F3767"/>
    <w:rsid w:val="009F379A"/>
    <w:rsid w:val="009F3997"/>
    <w:rsid w:val="009F3F15"/>
    <w:rsid w:val="009F416B"/>
    <w:rsid w:val="009F4261"/>
    <w:rsid w:val="009F4429"/>
    <w:rsid w:val="009F56D4"/>
    <w:rsid w:val="009F5A01"/>
    <w:rsid w:val="009F5E77"/>
    <w:rsid w:val="009F5E97"/>
    <w:rsid w:val="009F60DF"/>
    <w:rsid w:val="009F62B9"/>
    <w:rsid w:val="009F6686"/>
    <w:rsid w:val="009F74C6"/>
    <w:rsid w:val="009F7533"/>
    <w:rsid w:val="009F7860"/>
    <w:rsid w:val="00A0066A"/>
    <w:rsid w:val="00A0094B"/>
    <w:rsid w:val="00A00BC0"/>
    <w:rsid w:val="00A0227D"/>
    <w:rsid w:val="00A04021"/>
    <w:rsid w:val="00A051BB"/>
    <w:rsid w:val="00A058FD"/>
    <w:rsid w:val="00A05D88"/>
    <w:rsid w:val="00A05FCD"/>
    <w:rsid w:val="00A06432"/>
    <w:rsid w:val="00A06BAB"/>
    <w:rsid w:val="00A07088"/>
    <w:rsid w:val="00A0739A"/>
    <w:rsid w:val="00A07E07"/>
    <w:rsid w:val="00A1048E"/>
    <w:rsid w:val="00A106B7"/>
    <w:rsid w:val="00A11DBC"/>
    <w:rsid w:val="00A124FC"/>
    <w:rsid w:val="00A13A4E"/>
    <w:rsid w:val="00A1411C"/>
    <w:rsid w:val="00A14187"/>
    <w:rsid w:val="00A14342"/>
    <w:rsid w:val="00A1503F"/>
    <w:rsid w:val="00A155CF"/>
    <w:rsid w:val="00A1567A"/>
    <w:rsid w:val="00A15860"/>
    <w:rsid w:val="00A15F37"/>
    <w:rsid w:val="00A163B7"/>
    <w:rsid w:val="00A1653C"/>
    <w:rsid w:val="00A16577"/>
    <w:rsid w:val="00A169A2"/>
    <w:rsid w:val="00A172EC"/>
    <w:rsid w:val="00A17AB5"/>
    <w:rsid w:val="00A20A0A"/>
    <w:rsid w:val="00A20EB3"/>
    <w:rsid w:val="00A21DD4"/>
    <w:rsid w:val="00A21EC1"/>
    <w:rsid w:val="00A227CB"/>
    <w:rsid w:val="00A23124"/>
    <w:rsid w:val="00A23363"/>
    <w:rsid w:val="00A23501"/>
    <w:rsid w:val="00A2378A"/>
    <w:rsid w:val="00A23DA8"/>
    <w:rsid w:val="00A246CC"/>
    <w:rsid w:val="00A250A0"/>
    <w:rsid w:val="00A26966"/>
    <w:rsid w:val="00A2751D"/>
    <w:rsid w:val="00A3060E"/>
    <w:rsid w:val="00A30802"/>
    <w:rsid w:val="00A3083D"/>
    <w:rsid w:val="00A30E7E"/>
    <w:rsid w:val="00A31508"/>
    <w:rsid w:val="00A317A4"/>
    <w:rsid w:val="00A321CF"/>
    <w:rsid w:val="00A32BA0"/>
    <w:rsid w:val="00A342CA"/>
    <w:rsid w:val="00A346ED"/>
    <w:rsid w:val="00A349AB"/>
    <w:rsid w:val="00A34DE0"/>
    <w:rsid w:val="00A35551"/>
    <w:rsid w:val="00A3564B"/>
    <w:rsid w:val="00A358AC"/>
    <w:rsid w:val="00A362BE"/>
    <w:rsid w:val="00A364A7"/>
    <w:rsid w:val="00A36D5C"/>
    <w:rsid w:val="00A37CB2"/>
    <w:rsid w:val="00A40ACD"/>
    <w:rsid w:val="00A40EC0"/>
    <w:rsid w:val="00A41DFA"/>
    <w:rsid w:val="00A43F13"/>
    <w:rsid w:val="00A4470A"/>
    <w:rsid w:val="00A45885"/>
    <w:rsid w:val="00A45FBA"/>
    <w:rsid w:val="00A46755"/>
    <w:rsid w:val="00A47668"/>
    <w:rsid w:val="00A47E86"/>
    <w:rsid w:val="00A50EAC"/>
    <w:rsid w:val="00A51472"/>
    <w:rsid w:val="00A51826"/>
    <w:rsid w:val="00A5207F"/>
    <w:rsid w:val="00A52D6C"/>
    <w:rsid w:val="00A53455"/>
    <w:rsid w:val="00A53B97"/>
    <w:rsid w:val="00A53F6B"/>
    <w:rsid w:val="00A54C84"/>
    <w:rsid w:val="00A55546"/>
    <w:rsid w:val="00A556AC"/>
    <w:rsid w:val="00A561FB"/>
    <w:rsid w:val="00A56F23"/>
    <w:rsid w:val="00A571A1"/>
    <w:rsid w:val="00A57B91"/>
    <w:rsid w:val="00A619AC"/>
    <w:rsid w:val="00A6206E"/>
    <w:rsid w:val="00A62D5A"/>
    <w:rsid w:val="00A63C6D"/>
    <w:rsid w:val="00A643D7"/>
    <w:rsid w:val="00A648CC"/>
    <w:rsid w:val="00A64A41"/>
    <w:rsid w:val="00A65016"/>
    <w:rsid w:val="00A657A6"/>
    <w:rsid w:val="00A65F26"/>
    <w:rsid w:val="00A66007"/>
    <w:rsid w:val="00A66070"/>
    <w:rsid w:val="00A663B3"/>
    <w:rsid w:val="00A668F3"/>
    <w:rsid w:val="00A669EF"/>
    <w:rsid w:val="00A67FC2"/>
    <w:rsid w:val="00A70774"/>
    <w:rsid w:val="00A70C2C"/>
    <w:rsid w:val="00A70FE4"/>
    <w:rsid w:val="00A71708"/>
    <w:rsid w:val="00A71C80"/>
    <w:rsid w:val="00A71EB3"/>
    <w:rsid w:val="00A739A7"/>
    <w:rsid w:val="00A73F20"/>
    <w:rsid w:val="00A744D3"/>
    <w:rsid w:val="00A74F74"/>
    <w:rsid w:val="00A755AF"/>
    <w:rsid w:val="00A75623"/>
    <w:rsid w:val="00A75EC8"/>
    <w:rsid w:val="00A7635D"/>
    <w:rsid w:val="00A7688D"/>
    <w:rsid w:val="00A769DF"/>
    <w:rsid w:val="00A76A3C"/>
    <w:rsid w:val="00A76BCC"/>
    <w:rsid w:val="00A77030"/>
    <w:rsid w:val="00A779BF"/>
    <w:rsid w:val="00A77AFC"/>
    <w:rsid w:val="00A81306"/>
    <w:rsid w:val="00A82A18"/>
    <w:rsid w:val="00A83B94"/>
    <w:rsid w:val="00A83F2F"/>
    <w:rsid w:val="00A84739"/>
    <w:rsid w:val="00A84DFD"/>
    <w:rsid w:val="00A86569"/>
    <w:rsid w:val="00A86650"/>
    <w:rsid w:val="00A867D0"/>
    <w:rsid w:val="00A90714"/>
    <w:rsid w:val="00A91991"/>
    <w:rsid w:val="00A92273"/>
    <w:rsid w:val="00A92AF1"/>
    <w:rsid w:val="00A92FB5"/>
    <w:rsid w:val="00A9318B"/>
    <w:rsid w:val="00A93215"/>
    <w:rsid w:val="00A93228"/>
    <w:rsid w:val="00A96572"/>
    <w:rsid w:val="00A97719"/>
    <w:rsid w:val="00AA0152"/>
    <w:rsid w:val="00AA0B0E"/>
    <w:rsid w:val="00AA11A5"/>
    <w:rsid w:val="00AA13E3"/>
    <w:rsid w:val="00AA3AB6"/>
    <w:rsid w:val="00AA3FD2"/>
    <w:rsid w:val="00AA4150"/>
    <w:rsid w:val="00AA41CB"/>
    <w:rsid w:val="00AA47CD"/>
    <w:rsid w:val="00AA62EE"/>
    <w:rsid w:val="00AA64CE"/>
    <w:rsid w:val="00AA68C3"/>
    <w:rsid w:val="00AB0801"/>
    <w:rsid w:val="00AB0BC4"/>
    <w:rsid w:val="00AB0D37"/>
    <w:rsid w:val="00AB13C5"/>
    <w:rsid w:val="00AB15D1"/>
    <w:rsid w:val="00AB15D5"/>
    <w:rsid w:val="00AB1AE4"/>
    <w:rsid w:val="00AB1EEF"/>
    <w:rsid w:val="00AB2B41"/>
    <w:rsid w:val="00AB2D6D"/>
    <w:rsid w:val="00AB3196"/>
    <w:rsid w:val="00AB36A4"/>
    <w:rsid w:val="00AB3E05"/>
    <w:rsid w:val="00AB4048"/>
    <w:rsid w:val="00AB52C4"/>
    <w:rsid w:val="00AB5865"/>
    <w:rsid w:val="00AB660A"/>
    <w:rsid w:val="00AB6A0E"/>
    <w:rsid w:val="00AB6E1E"/>
    <w:rsid w:val="00AC0B80"/>
    <w:rsid w:val="00AC16F0"/>
    <w:rsid w:val="00AC3745"/>
    <w:rsid w:val="00AC397A"/>
    <w:rsid w:val="00AC3A2D"/>
    <w:rsid w:val="00AC4001"/>
    <w:rsid w:val="00AC5239"/>
    <w:rsid w:val="00AC5D6C"/>
    <w:rsid w:val="00AC6691"/>
    <w:rsid w:val="00AC7C10"/>
    <w:rsid w:val="00AC7FED"/>
    <w:rsid w:val="00AD05AC"/>
    <w:rsid w:val="00AD1127"/>
    <w:rsid w:val="00AD1407"/>
    <w:rsid w:val="00AD16D7"/>
    <w:rsid w:val="00AD2660"/>
    <w:rsid w:val="00AD2CA1"/>
    <w:rsid w:val="00AD30D2"/>
    <w:rsid w:val="00AD40CE"/>
    <w:rsid w:val="00AD5988"/>
    <w:rsid w:val="00AD5E74"/>
    <w:rsid w:val="00AD7922"/>
    <w:rsid w:val="00AD798D"/>
    <w:rsid w:val="00AE04D0"/>
    <w:rsid w:val="00AE0844"/>
    <w:rsid w:val="00AE13F7"/>
    <w:rsid w:val="00AE1A4F"/>
    <w:rsid w:val="00AE1F22"/>
    <w:rsid w:val="00AE248B"/>
    <w:rsid w:val="00AE4016"/>
    <w:rsid w:val="00AE4823"/>
    <w:rsid w:val="00AE67BB"/>
    <w:rsid w:val="00AF0797"/>
    <w:rsid w:val="00AF1265"/>
    <w:rsid w:val="00AF281A"/>
    <w:rsid w:val="00AF3DFD"/>
    <w:rsid w:val="00AF40BF"/>
    <w:rsid w:val="00AF4C6E"/>
    <w:rsid w:val="00AF4CAA"/>
    <w:rsid w:val="00AF5EB9"/>
    <w:rsid w:val="00AF6417"/>
    <w:rsid w:val="00B02147"/>
    <w:rsid w:val="00B0284A"/>
    <w:rsid w:val="00B03AD3"/>
    <w:rsid w:val="00B068AC"/>
    <w:rsid w:val="00B07B08"/>
    <w:rsid w:val="00B1005A"/>
    <w:rsid w:val="00B1147B"/>
    <w:rsid w:val="00B11D8D"/>
    <w:rsid w:val="00B11DC2"/>
    <w:rsid w:val="00B12E47"/>
    <w:rsid w:val="00B13593"/>
    <w:rsid w:val="00B135C6"/>
    <w:rsid w:val="00B13914"/>
    <w:rsid w:val="00B13AA8"/>
    <w:rsid w:val="00B14DEF"/>
    <w:rsid w:val="00B16ACC"/>
    <w:rsid w:val="00B1704F"/>
    <w:rsid w:val="00B17FE3"/>
    <w:rsid w:val="00B205D7"/>
    <w:rsid w:val="00B20C31"/>
    <w:rsid w:val="00B22108"/>
    <w:rsid w:val="00B22C17"/>
    <w:rsid w:val="00B24E20"/>
    <w:rsid w:val="00B24F6D"/>
    <w:rsid w:val="00B251AD"/>
    <w:rsid w:val="00B2536B"/>
    <w:rsid w:val="00B25566"/>
    <w:rsid w:val="00B25D16"/>
    <w:rsid w:val="00B26015"/>
    <w:rsid w:val="00B26707"/>
    <w:rsid w:val="00B2731B"/>
    <w:rsid w:val="00B273E9"/>
    <w:rsid w:val="00B27645"/>
    <w:rsid w:val="00B27A97"/>
    <w:rsid w:val="00B27C7A"/>
    <w:rsid w:val="00B30755"/>
    <w:rsid w:val="00B3078B"/>
    <w:rsid w:val="00B30900"/>
    <w:rsid w:val="00B31119"/>
    <w:rsid w:val="00B315B0"/>
    <w:rsid w:val="00B31B4D"/>
    <w:rsid w:val="00B31BF1"/>
    <w:rsid w:val="00B329FD"/>
    <w:rsid w:val="00B336BC"/>
    <w:rsid w:val="00B34657"/>
    <w:rsid w:val="00B34B34"/>
    <w:rsid w:val="00B359EA"/>
    <w:rsid w:val="00B37099"/>
    <w:rsid w:val="00B3728A"/>
    <w:rsid w:val="00B37818"/>
    <w:rsid w:val="00B37DD5"/>
    <w:rsid w:val="00B41BF1"/>
    <w:rsid w:val="00B425D1"/>
    <w:rsid w:val="00B429CE"/>
    <w:rsid w:val="00B4314F"/>
    <w:rsid w:val="00B43E33"/>
    <w:rsid w:val="00B44118"/>
    <w:rsid w:val="00B44285"/>
    <w:rsid w:val="00B44717"/>
    <w:rsid w:val="00B44A93"/>
    <w:rsid w:val="00B458DC"/>
    <w:rsid w:val="00B45C62"/>
    <w:rsid w:val="00B461F3"/>
    <w:rsid w:val="00B501D9"/>
    <w:rsid w:val="00B5126C"/>
    <w:rsid w:val="00B52025"/>
    <w:rsid w:val="00B52371"/>
    <w:rsid w:val="00B525C7"/>
    <w:rsid w:val="00B52A24"/>
    <w:rsid w:val="00B52BFC"/>
    <w:rsid w:val="00B52E27"/>
    <w:rsid w:val="00B5365E"/>
    <w:rsid w:val="00B53AB1"/>
    <w:rsid w:val="00B53DEF"/>
    <w:rsid w:val="00B54793"/>
    <w:rsid w:val="00B547BB"/>
    <w:rsid w:val="00B5484C"/>
    <w:rsid w:val="00B550D5"/>
    <w:rsid w:val="00B55999"/>
    <w:rsid w:val="00B560A9"/>
    <w:rsid w:val="00B5633C"/>
    <w:rsid w:val="00B5640E"/>
    <w:rsid w:val="00B56E35"/>
    <w:rsid w:val="00B60127"/>
    <w:rsid w:val="00B603D3"/>
    <w:rsid w:val="00B611D3"/>
    <w:rsid w:val="00B62CCF"/>
    <w:rsid w:val="00B62D2F"/>
    <w:rsid w:val="00B6352C"/>
    <w:rsid w:val="00B6384C"/>
    <w:rsid w:val="00B6392D"/>
    <w:rsid w:val="00B63B85"/>
    <w:rsid w:val="00B63D2E"/>
    <w:rsid w:val="00B63F69"/>
    <w:rsid w:val="00B63FF7"/>
    <w:rsid w:val="00B6446F"/>
    <w:rsid w:val="00B6557B"/>
    <w:rsid w:val="00B66175"/>
    <w:rsid w:val="00B66F2B"/>
    <w:rsid w:val="00B676B3"/>
    <w:rsid w:val="00B67DA1"/>
    <w:rsid w:val="00B67DE6"/>
    <w:rsid w:val="00B7043F"/>
    <w:rsid w:val="00B7074C"/>
    <w:rsid w:val="00B7097E"/>
    <w:rsid w:val="00B7273F"/>
    <w:rsid w:val="00B73021"/>
    <w:rsid w:val="00B73427"/>
    <w:rsid w:val="00B7388C"/>
    <w:rsid w:val="00B73D79"/>
    <w:rsid w:val="00B74995"/>
    <w:rsid w:val="00B74A00"/>
    <w:rsid w:val="00B74BAB"/>
    <w:rsid w:val="00B772CF"/>
    <w:rsid w:val="00B775C7"/>
    <w:rsid w:val="00B77F6E"/>
    <w:rsid w:val="00B803D7"/>
    <w:rsid w:val="00B805F3"/>
    <w:rsid w:val="00B824D7"/>
    <w:rsid w:val="00B829F5"/>
    <w:rsid w:val="00B831CB"/>
    <w:rsid w:val="00B831E3"/>
    <w:rsid w:val="00B83A84"/>
    <w:rsid w:val="00B8445D"/>
    <w:rsid w:val="00B84CE9"/>
    <w:rsid w:val="00B84EC3"/>
    <w:rsid w:val="00B856A9"/>
    <w:rsid w:val="00B857E9"/>
    <w:rsid w:val="00B85F80"/>
    <w:rsid w:val="00B872EF"/>
    <w:rsid w:val="00B9128B"/>
    <w:rsid w:val="00B9175D"/>
    <w:rsid w:val="00B918A5"/>
    <w:rsid w:val="00B9254A"/>
    <w:rsid w:val="00B9257D"/>
    <w:rsid w:val="00B93093"/>
    <w:rsid w:val="00B9333F"/>
    <w:rsid w:val="00B934A9"/>
    <w:rsid w:val="00B935BB"/>
    <w:rsid w:val="00B93E36"/>
    <w:rsid w:val="00B93E56"/>
    <w:rsid w:val="00B942BA"/>
    <w:rsid w:val="00B94CFB"/>
    <w:rsid w:val="00B95170"/>
    <w:rsid w:val="00B9529A"/>
    <w:rsid w:val="00B955B2"/>
    <w:rsid w:val="00B9571D"/>
    <w:rsid w:val="00B95A33"/>
    <w:rsid w:val="00B95DF1"/>
    <w:rsid w:val="00B95FC7"/>
    <w:rsid w:val="00B97099"/>
    <w:rsid w:val="00BA052E"/>
    <w:rsid w:val="00BA1E3C"/>
    <w:rsid w:val="00BA22CA"/>
    <w:rsid w:val="00BA2BA3"/>
    <w:rsid w:val="00BA3206"/>
    <w:rsid w:val="00BA397B"/>
    <w:rsid w:val="00BA3B79"/>
    <w:rsid w:val="00BA3DF8"/>
    <w:rsid w:val="00BA3F6A"/>
    <w:rsid w:val="00BA45FA"/>
    <w:rsid w:val="00BA4D46"/>
    <w:rsid w:val="00BA59DB"/>
    <w:rsid w:val="00BA65A0"/>
    <w:rsid w:val="00BA6FBC"/>
    <w:rsid w:val="00BA761F"/>
    <w:rsid w:val="00BA77CE"/>
    <w:rsid w:val="00BA7F31"/>
    <w:rsid w:val="00BB0268"/>
    <w:rsid w:val="00BB0EF8"/>
    <w:rsid w:val="00BB1556"/>
    <w:rsid w:val="00BB1F89"/>
    <w:rsid w:val="00BB2B99"/>
    <w:rsid w:val="00BB2BEC"/>
    <w:rsid w:val="00BB2E13"/>
    <w:rsid w:val="00BB3C82"/>
    <w:rsid w:val="00BB42C4"/>
    <w:rsid w:val="00BB5230"/>
    <w:rsid w:val="00BB5355"/>
    <w:rsid w:val="00BB5764"/>
    <w:rsid w:val="00BB644C"/>
    <w:rsid w:val="00BB6493"/>
    <w:rsid w:val="00BB6738"/>
    <w:rsid w:val="00BB7631"/>
    <w:rsid w:val="00BB78D8"/>
    <w:rsid w:val="00BB7A79"/>
    <w:rsid w:val="00BC004F"/>
    <w:rsid w:val="00BC00AA"/>
    <w:rsid w:val="00BC017A"/>
    <w:rsid w:val="00BC05B4"/>
    <w:rsid w:val="00BC2781"/>
    <w:rsid w:val="00BC279D"/>
    <w:rsid w:val="00BC2DF3"/>
    <w:rsid w:val="00BC2FFD"/>
    <w:rsid w:val="00BC349C"/>
    <w:rsid w:val="00BC42D9"/>
    <w:rsid w:val="00BC527D"/>
    <w:rsid w:val="00BC5B93"/>
    <w:rsid w:val="00BC644F"/>
    <w:rsid w:val="00BC67EC"/>
    <w:rsid w:val="00BC6AAA"/>
    <w:rsid w:val="00BC7266"/>
    <w:rsid w:val="00BC74FD"/>
    <w:rsid w:val="00BC7507"/>
    <w:rsid w:val="00BD0979"/>
    <w:rsid w:val="00BD29B1"/>
    <w:rsid w:val="00BD3663"/>
    <w:rsid w:val="00BD4204"/>
    <w:rsid w:val="00BD4828"/>
    <w:rsid w:val="00BD5ADF"/>
    <w:rsid w:val="00BD5B53"/>
    <w:rsid w:val="00BD66EE"/>
    <w:rsid w:val="00BD6DA7"/>
    <w:rsid w:val="00BD6FDF"/>
    <w:rsid w:val="00BD7978"/>
    <w:rsid w:val="00BE0399"/>
    <w:rsid w:val="00BE0800"/>
    <w:rsid w:val="00BE0C5D"/>
    <w:rsid w:val="00BE120F"/>
    <w:rsid w:val="00BE2115"/>
    <w:rsid w:val="00BE29DE"/>
    <w:rsid w:val="00BE3EB2"/>
    <w:rsid w:val="00BE5C47"/>
    <w:rsid w:val="00BE5E69"/>
    <w:rsid w:val="00BE6056"/>
    <w:rsid w:val="00BE630E"/>
    <w:rsid w:val="00BE72D0"/>
    <w:rsid w:val="00BE7FFB"/>
    <w:rsid w:val="00BF0B79"/>
    <w:rsid w:val="00BF0F6B"/>
    <w:rsid w:val="00BF1017"/>
    <w:rsid w:val="00BF1119"/>
    <w:rsid w:val="00BF1C79"/>
    <w:rsid w:val="00BF1FBF"/>
    <w:rsid w:val="00BF2220"/>
    <w:rsid w:val="00BF22B6"/>
    <w:rsid w:val="00BF2658"/>
    <w:rsid w:val="00BF2913"/>
    <w:rsid w:val="00BF32C1"/>
    <w:rsid w:val="00BF387E"/>
    <w:rsid w:val="00BF4E9D"/>
    <w:rsid w:val="00BF52B4"/>
    <w:rsid w:val="00BF54C2"/>
    <w:rsid w:val="00BF664E"/>
    <w:rsid w:val="00BF6652"/>
    <w:rsid w:val="00BF732C"/>
    <w:rsid w:val="00BF7BAE"/>
    <w:rsid w:val="00BF7F90"/>
    <w:rsid w:val="00C008E3"/>
    <w:rsid w:val="00C00E44"/>
    <w:rsid w:val="00C019E3"/>
    <w:rsid w:val="00C01AF8"/>
    <w:rsid w:val="00C04344"/>
    <w:rsid w:val="00C0480A"/>
    <w:rsid w:val="00C062D4"/>
    <w:rsid w:val="00C06812"/>
    <w:rsid w:val="00C06827"/>
    <w:rsid w:val="00C06F26"/>
    <w:rsid w:val="00C07804"/>
    <w:rsid w:val="00C07D50"/>
    <w:rsid w:val="00C1044D"/>
    <w:rsid w:val="00C10D8F"/>
    <w:rsid w:val="00C11AE5"/>
    <w:rsid w:val="00C11B2B"/>
    <w:rsid w:val="00C11DBA"/>
    <w:rsid w:val="00C11E4C"/>
    <w:rsid w:val="00C124F1"/>
    <w:rsid w:val="00C1273F"/>
    <w:rsid w:val="00C12C3D"/>
    <w:rsid w:val="00C13130"/>
    <w:rsid w:val="00C13B17"/>
    <w:rsid w:val="00C149EC"/>
    <w:rsid w:val="00C14A6A"/>
    <w:rsid w:val="00C14F5B"/>
    <w:rsid w:val="00C15DA3"/>
    <w:rsid w:val="00C15E29"/>
    <w:rsid w:val="00C15FD7"/>
    <w:rsid w:val="00C16132"/>
    <w:rsid w:val="00C1616D"/>
    <w:rsid w:val="00C161F5"/>
    <w:rsid w:val="00C163BD"/>
    <w:rsid w:val="00C16986"/>
    <w:rsid w:val="00C17436"/>
    <w:rsid w:val="00C1754C"/>
    <w:rsid w:val="00C177D7"/>
    <w:rsid w:val="00C20D76"/>
    <w:rsid w:val="00C21D7F"/>
    <w:rsid w:val="00C225A6"/>
    <w:rsid w:val="00C22B0B"/>
    <w:rsid w:val="00C23687"/>
    <w:rsid w:val="00C23746"/>
    <w:rsid w:val="00C23C22"/>
    <w:rsid w:val="00C240EE"/>
    <w:rsid w:val="00C24328"/>
    <w:rsid w:val="00C245CC"/>
    <w:rsid w:val="00C24D60"/>
    <w:rsid w:val="00C265E0"/>
    <w:rsid w:val="00C26AA8"/>
    <w:rsid w:val="00C277E4"/>
    <w:rsid w:val="00C3011E"/>
    <w:rsid w:val="00C3034C"/>
    <w:rsid w:val="00C30C8B"/>
    <w:rsid w:val="00C33626"/>
    <w:rsid w:val="00C340C5"/>
    <w:rsid w:val="00C34402"/>
    <w:rsid w:val="00C3457F"/>
    <w:rsid w:val="00C345FC"/>
    <w:rsid w:val="00C348D0"/>
    <w:rsid w:val="00C35B16"/>
    <w:rsid w:val="00C36441"/>
    <w:rsid w:val="00C36DCB"/>
    <w:rsid w:val="00C37815"/>
    <w:rsid w:val="00C37AF3"/>
    <w:rsid w:val="00C40398"/>
    <w:rsid w:val="00C405F8"/>
    <w:rsid w:val="00C4204A"/>
    <w:rsid w:val="00C425B3"/>
    <w:rsid w:val="00C4439A"/>
    <w:rsid w:val="00C4497E"/>
    <w:rsid w:val="00C45B07"/>
    <w:rsid w:val="00C463A2"/>
    <w:rsid w:val="00C46539"/>
    <w:rsid w:val="00C471E2"/>
    <w:rsid w:val="00C475E9"/>
    <w:rsid w:val="00C4782D"/>
    <w:rsid w:val="00C479DD"/>
    <w:rsid w:val="00C479F6"/>
    <w:rsid w:val="00C47E86"/>
    <w:rsid w:val="00C500A4"/>
    <w:rsid w:val="00C50DAE"/>
    <w:rsid w:val="00C51312"/>
    <w:rsid w:val="00C51B74"/>
    <w:rsid w:val="00C52A20"/>
    <w:rsid w:val="00C5304E"/>
    <w:rsid w:val="00C54EB9"/>
    <w:rsid w:val="00C56217"/>
    <w:rsid w:val="00C572D7"/>
    <w:rsid w:val="00C57644"/>
    <w:rsid w:val="00C57725"/>
    <w:rsid w:val="00C577F4"/>
    <w:rsid w:val="00C60064"/>
    <w:rsid w:val="00C60511"/>
    <w:rsid w:val="00C60618"/>
    <w:rsid w:val="00C6077E"/>
    <w:rsid w:val="00C61967"/>
    <w:rsid w:val="00C61A85"/>
    <w:rsid w:val="00C62197"/>
    <w:rsid w:val="00C62B90"/>
    <w:rsid w:val="00C6399C"/>
    <w:rsid w:val="00C63B04"/>
    <w:rsid w:val="00C63CD7"/>
    <w:rsid w:val="00C63DC7"/>
    <w:rsid w:val="00C63E84"/>
    <w:rsid w:val="00C64615"/>
    <w:rsid w:val="00C64931"/>
    <w:rsid w:val="00C6495F"/>
    <w:rsid w:val="00C65196"/>
    <w:rsid w:val="00C65B1F"/>
    <w:rsid w:val="00C65EAB"/>
    <w:rsid w:val="00C660EB"/>
    <w:rsid w:val="00C67612"/>
    <w:rsid w:val="00C67B65"/>
    <w:rsid w:val="00C67D94"/>
    <w:rsid w:val="00C70DD2"/>
    <w:rsid w:val="00C710EE"/>
    <w:rsid w:val="00C7180A"/>
    <w:rsid w:val="00C73697"/>
    <w:rsid w:val="00C739A3"/>
    <w:rsid w:val="00C73F75"/>
    <w:rsid w:val="00C74990"/>
    <w:rsid w:val="00C74998"/>
    <w:rsid w:val="00C74FD6"/>
    <w:rsid w:val="00C75B11"/>
    <w:rsid w:val="00C7677B"/>
    <w:rsid w:val="00C767CE"/>
    <w:rsid w:val="00C767DD"/>
    <w:rsid w:val="00C76939"/>
    <w:rsid w:val="00C76DE5"/>
    <w:rsid w:val="00C77973"/>
    <w:rsid w:val="00C77BF4"/>
    <w:rsid w:val="00C80E70"/>
    <w:rsid w:val="00C8176B"/>
    <w:rsid w:val="00C824A9"/>
    <w:rsid w:val="00C82F5C"/>
    <w:rsid w:val="00C839FA"/>
    <w:rsid w:val="00C84A93"/>
    <w:rsid w:val="00C84C60"/>
    <w:rsid w:val="00C85A7A"/>
    <w:rsid w:val="00C85BE6"/>
    <w:rsid w:val="00C85D5A"/>
    <w:rsid w:val="00C860D5"/>
    <w:rsid w:val="00C87019"/>
    <w:rsid w:val="00C901E5"/>
    <w:rsid w:val="00C90AA7"/>
    <w:rsid w:val="00C90AEF"/>
    <w:rsid w:val="00C90B89"/>
    <w:rsid w:val="00C90CCF"/>
    <w:rsid w:val="00C914E0"/>
    <w:rsid w:val="00C91543"/>
    <w:rsid w:val="00C91E90"/>
    <w:rsid w:val="00C9216F"/>
    <w:rsid w:val="00C92691"/>
    <w:rsid w:val="00C926AF"/>
    <w:rsid w:val="00C92A96"/>
    <w:rsid w:val="00C93656"/>
    <w:rsid w:val="00C937AB"/>
    <w:rsid w:val="00C93BE4"/>
    <w:rsid w:val="00C94077"/>
    <w:rsid w:val="00C94F58"/>
    <w:rsid w:val="00C9503B"/>
    <w:rsid w:val="00C95EFA"/>
    <w:rsid w:val="00C95F2A"/>
    <w:rsid w:val="00C96528"/>
    <w:rsid w:val="00CA0166"/>
    <w:rsid w:val="00CA16B7"/>
    <w:rsid w:val="00CA1773"/>
    <w:rsid w:val="00CA26FC"/>
    <w:rsid w:val="00CA3843"/>
    <w:rsid w:val="00CA3D4E"/>
    <w:rsid w:val="00CA3EBD"/>
    <w:rsid w:val="00CA4179"/>
    <w:rsid w:val="00CA5428"/>
    <w:rsid w:val="00CA5D31"/>
    <w:rsid w:val="00CA6BAD"/>
    <w:rsid w:val="00CA6F70"/>
    <w:rsid w:val="00CA7116"/>
    <w:rsid w:val="00CA7990"/>
    <w:rsid w:val="00CA7BF0"/>
    <w:rsid w:val="00CB03EC"/>
    <w:rsid w:val="00CB0984"/>
    <w:rsid w:val="00CB1231"/>
    <w:rsid w:val="00CB158F"/>
    <w:rsid w:val="00CB19D8"/>
    <w:rsid w:val="00CB3F4F"/>
    <w:rsid w:val="00CB47D8"/>
    <w:rsid w:val="00CB47FB"/>
    <w:rsid w:val="00CB4D41"/>
    <w:rsid w:val="00CB5BB4"/>
    <w:rsid w:val="00CB5D35"/>
    <w:rsid w:val="00CB6239"/>
    <w:rsid w:val="00CB6307"/>
    <w:rsid w:val="00CC04E1"/>
    <w:rsid w:val="00CC0712"/>
    <w:rsid w:val="00CC09A4"/>
    <w:rsid w:val="00CC0C8E"/>
    <w:rsid w:val="00CC145C"/>
    <w:rsid w:val="00CC155C"/>
    <w:rsid w:val="00CC1EDB"/>
    <w:rsid w:val="00CC27A5"/>
    <w:rsid w:val="00CC331B"/>
    <w:rsid w:val="00CC39EE"/>
    <w:rsid w:val="00CC3BC8"/>
    <w:rsid w:val="00CC4342"/>
    <w:rsid w:val="00CC4C7B"/>
    <w:rsid w:val="00CC4FB0"/>
    <w:rsid w:val="00CC6CEC"/>
    <w:rsid w:val="00CC73EF"/>
    <w:rsid w:val="00CC7C67"/>
    <w:rsid w:val="00CD1830"/>
    <w:rsid w:val="00CD1A75"/>
    <w:rsid w:val="00CD1DDF"/>
    <w:rsid w:val="00CD2CB7"/>
    <w:rsid w:val="00CD3349"/>
    <w:rsid w:val="00CD3D1D"/>
    <w:rsid w:val="00CD4724"/>
    <w:rsid w:val="00CD4A31"/>
    <w:rsid w:val="00CD4E92"/>
    <w:rsid w:val="00CD584F"/>
    <w:rsid w:val="00CD5C5E"/>
    <w:rsid w:val="00CD5F1D"/>
    <w:rsid w:val="00CD6B83"/>
    <w:rsid w:val="00CD6FA7"/>
    <w:rsid w:val="00CD73AC"/>
    <w:rsid w:val="00CD7AB2"/>
    <w:rsid w:val="00CE063B"/>
    <w:rsid w:val="00CE245A"/>
    <w:rsid w:val="00CE3285"/>
    <w:rsid w:val="00CE39AA"/>
    <w:rsid w:val="00CE3FE1"/>
    <w:rsid w:val="00CE43E9"/>
    <w:rsid w:val="00CE4F3B"/>
    <w:rsid w:val="00CE5C82"/>
    <w:rsid w:val="00CE5E7C"/>
    <w:rsid w:val="00CE6998"/>
    <w:rsid w:val="00CF01C4"/>
    <w:rsid w:val="00CF0DF2"/>
    <w:rsid w:val="00CF2879"/>
    <w:rsid w:val="00CF2B12"/>
    <w:rsid w:val="00CF513C"/>
    <w:rsid w:val="00CF6C82"/>
    <w:rsid w:val="00CF7409"/>
    <w:rsid w:val="00CF7CC3"/>
    <w:rsid w:val="00D03AC1"/>
    <w:rsid w:val="00D04405"/>
    <w:rsid w:val="00D04FFD"/>
    <w:rsid w:val="00D05431"/>
    <w:rsid w:val="00D0544A"/>
    <w:rsid w:val="00D0556F"/>
    <w:rsid w:val="00D06686"/>
    <w:rsid w:val="00D07583"/>
    <w:rsid w:val="00D07C74"/>
    <w:rsid w:val="00D103CD"/>
    <w:rsid w:val="00D10EC6"/>
    <w:rsid w:val="00D11C3B"/>
    <w:rsid w:val="00D124E2"/>
    <w:rsid w:val="00D12EFB"/>
    <w:rsid w:val="00D13230"/>
    <w:rsid w:val="00D13893"/>
    <w:rsid w:val="00D13C5F"/>
    <w:rsid w:val="00D1445A"/>
    <w:rsid w:val="00D157B2"/>
    <w:rsid w:val="00D168C4"/>
    <w:rsid w:val="00D175FB"/>
    <w:rsid w:val="00D17AD8"/>
    <w:rsid w:val="00D202E5"/>
    <w:rsid w:val="00D208B4"/>
    <w:rsid w:val="00D20E0D"/>
    <w:rsid w:val="00D20E53"/>
    <w:rsid w:val="00D23303"/>
    <w:rsid w:val="00D23A3A"/>
    <w:rsid w:val="00D23BDE"/>
    <w:rsid w:val="00D246A5"/>
    <w:rsid w:val="00D25003"/>
    <w:rsid w:val="00D256F2"/>
    <w:rsid w:val="00D31502"/>
    <w:rsid w:val="00D319B5"/>
    <w:rsid w:val="00D32778"/>
    <w:rsid w:val="00D327A4"/>
    <w:rsid w:val="00D329B7"/>
    <w:rsid w:val="00D33823"/>
    <w:rsid w:val="00D33B04"/>
    <w:rsid w:val="00D33C8E"/>
    <w:rsid w:val="00D33CBC"/>
    <w:rsid w:val="00D34238"/>
    <w:rsid w:val="00D353DC"/>
    <w:rsid w:val="00D354BD"/>
    <w:rsid w:val="00D3560F"/>
    <w:rsid w:val="00D35CF3"/>
    <w:rsid w:val="00D35D98"/>
    <w:rsid w:val="00D36057"/>
    <w:rsid w:val="00D3613B"/>
    <w:rsid w:val="00D362FE"/>
    <w:rsid w:val="00D37366"/>
    <w:rsid w:val="00D377C7"/>
    <w:rsid w:val="00D4039C"/>
    <w:rsid w:val="00D408AF"/>
    <w:rsid w:val="00D40D12"/>
    <w:rsid w:val="00D41F5C"/>
    <w:rsid w:val="00D42639"/>
    <w:rsid w:val="00D44058"/>
    <w:rsid w:val="00D442DC"/>
    <w:rsid w:val="00D458F2"/>
    <w:rsid w:val="00D47279"/>
    <w:rsid w:val="00D47B49"/>
    <w:rsid w:val="00D503FE"/>
    <w:rsid w:val="00D507BC"/>
    <w:rsid w:val="00D50B2B"/>
    <w:rsid w:val="00D5106C"/>
    <w:rsid w:val="00D5138A"/>
    <w:rsid w:val="00D51FF7"/>
    <w:rsid w:val="00D5213B"/>
    <w:rsid w:val="00D52F68"/>
    <w:rsid w:val="00D53E77"/>
    <w:rsid w:val="00D55215"/>
    <w:rsid w:val="00D55CDB"/>
    <w:rsid w:val="00D55DF4"/>
    <w:rsid w:val="00D5622D"/>
    <w:rsid w:val="00D564CA"/>
    <w:rsid w:val="00D565ED"/>
    <w:rsid w:val="00D56999"/>
    <w:rsid w:val="00D56F82"/>
    <w:rsid w:val="00D571E4"/>
    <w:rsid w:val="00D57438"/>
    <w:rsid w:val="00D602AB"/>
    <w:rsid w:val="00D6032E"/>
    <w:rsid w:val="00D603AD"/>
    <w:rsid w:val="00D60BCA"/>
    <w:rsid w:val="00D60E39"/>
    <w:rsid w:val="00D6108B"/>
    <w:rsid w:val="00D617E8"/>
    <w:rsid w:val="00D61D05"/>
    <w:rsid w:val="00D6371C"/>
    <w:rsid w:val="00D63F53"/>
    <w:rsid w:val="00D661B0"/>
    <w:rsid w:val="00D6644F"/>
    <w:rsid w:val="00D6672C"/>
    <w:rsid w:val="00D66898"/>
    <w:rsid w:val="00D66AF2"/>
    <w:rsid w:val="00D67CE3"/>
    <w:rsid w:val="00D70781"/>
    <w:rsid w:val="00D71262"/>
    <w:rsid w:val="00D721C1"/>
    <w:rsid w:val="00D72AEA"/>
    <w:rsid w:val="00D72C24"/>
    <w:rsid w:val="00D72D6A"/>
    <w:rsid w:val="00D7313A"/>
    <w:rsid w:val="00D73CD5"/>
    <w:rsid w:val="00D73F0E"/>
    <w:rsid w:val="00D747C9"/>
    <w:rsid w:val="00D75FCC"/>
    <w:rsid w:val="00D76186"/>
    <w:rsid w:val="00D76278"/>
    <w:rsid w:val="00D76399"/>
    <w:rsid w:val="00D77FB1"/>
    <w:rsid w:val="00D8020B"/>
    <w:rsid w:val="00D806FA"/>
    <w:rsid w:val="00D810CA"/>
    <w:rsid w:val="00D8120D"/>
    <w:rsid w:val="00D81F71"/>
    <w:rsid w:val="00D83B24"/>
    <w:rsid w:val="00D83BF1"/>
    <w:rsid w:val="00D84084"/>
    <w:rsid w:val="00D84DB6"/>
    <w:rsid w:val="00D85416"/>
    <w:rsid w:val="00D855FE"/>
    <w:rsid w:val="00D85D28"/>
    <w:rsid w:val="00D85EC4"/>
    <w:rsid w:val="00D86435"/>
    <w:rsid w:val="00D86836"/>
    <w:rsid w:val="00D86856"/>
    <w:rsid w:val="00D8758B"/>
    <w:rsid w:val="00D87683"/>
    <w:rsid w:val="00D8771C"/>
    <w:rsid w:val="00D8777F"/>
    <w:rsid w:val="00D90008"/>
    <w:rsid w:val="00D90318"/>
    <w:rsid w:val="00D90766"/>
    <w:rsid w:val="00D907D7"/>
    <w:rsid w:val="00D90A1E"/>
    <w:rsid w:val="00D90C8D"/>
    <w:rsid w:val="00D913BB"/>
    <w:rsid w:val="00D91D0F"/>
    <w:rsid w:val="00D91FA1"/>
    <w:rsid w:val="00D92E15"/>
    <w:rsid w:val="00D92FCF"/>
    <w:rsid w:val="00D93386"/>
    <w:rsid w:val="00D94025"/>
    <w:rsid w:val="00D95EAB"/>
    <w:rsid w:val="00D96577"/>
    <w:rsid w:val="00D972C3"/>
    <w:rsid w:val="00D974EB"/>
    <w:rsid w:val="00D97883"/>
    <w:rsid w:val="00DA0008"/>
    <w:rsid w:val="00DA017F"/>
    <w:rsid w:val="00DA1B03"/>
    <w:rsid w:val="00DA1E87"/>
    <w:rsid w:val="00DA1FAA"/>
    <w:rsid w:val="00DA263D"/>
    <w:rsid w:val="00DA2640"/>
    <w:rsid w:val="00DA2B43"/>
    <w:rsid w:val="00DA3C4D"/>
    <w:rsid w:val="00DA4FE2"/>
    <w:rsid w:val="00DA621D"/>
    <w:rsid w:val="00DA6B6E"/>
    <w:rsid w:val="00DA7438"/>
    <w:rsid w:val="00DA7B2B"/>
    <w:rsid w:val="00DB0C6E"/>
    <w:rsid w:val="00DB102E"/>
    <w:rsid w:val="00DB1FAD"/>
    <w:rsid w:val="00DB2193"/>
    <w:rsid w:val="00DB2C9E"/>
    <w:rsid w:val="00DB336B"/>
    <w:rsid w:val="00DB366B"/>
    <w:rsid w:val="00DB39DE"/>
    <w:rsid w:val="00DB40F3"/>
    <w:rsid w:val="00DB415D"/>
    <w:rsid w:val="00DB4445"/>
    <w:rsid w:val="00DB49D5"/>
    <w:rsid w:val="00DB4B14"/>
    <w:rsid w:val="00DB5A72"/>
    <w:rsid w:val="00DB622A"/>
    <w:rsid w:val="00DB65BD"/>
    <w:rsid w:val="00DB7592"/>
    <w:rsid w:val="00DB759B"/>
    <w:rsid w:val="00DB7866"/>
    <w:rsid w:val="00DC00C2"/>
    <w:rsid w:val="00DC0CC2"/>
    <w:rsid w:val="00DC1AF4"/>
    <w:rsid w:val="00DC2275"/>
    <w:rsid w:val="00DC2FF0"/>
    <w:rsid w:val="00DC31AB"/>
    <w:rsid w:val="00DC43AD"/>
    <w:rsid w:val="00DC4A2D"/>
    <w:rsid w:val="00DC5343"/>
    <w:rsid w:val="00DC5AD6"/>
    <w:rsid w:val="00DC6D53"/>
    <w:rsid w:val="00DC78C6"/>
    <w:rsid w:val="00DC7CEA"/>
    <w:rsid w:val="00DD0371"/>
    <w:rsid w:val="00DD0563"/>
    <w:rsid w:val="00DD13F1"/>
    <w:rsid w:val="00DD1AF9"/>
    <w:rsid w:val="00DD2BA1"/>
    <w:rsid w:val="00DD2FC8"/>
    <w:rsid w:val="00DD3363"/>
    <w:rsid w:val="00DD410A"/>
    <w:rsid w:val="00DD4384"/>
    <w:rsid w:val="00DD43C8"/>
    <w:rsid w:val="00DD46B4"/>
    <w:rsid w:val="00DD4C7A"/>
    <w:rsid w:val="00DD5DF8"/>
    <w:rsid w:val="00DD6FBE"/>
    <w:rsid w:val="00DD787C"/>
    <w:rsid w:val="00DD7F66"/>
    <w:rsid w:val="00DD7F79"/>
    <w:rsid w:val="00DE0735"/>
    <w:rsid w:val="00DE07BB"/>
    <w:rsid w:val="00DE0B52"/>
    <w:rsid w:val="00DE10D9"/>
    <w:rsid w:val="00DE13F1"/>
    <w:rsid w:val="00DE3662"/>
    <w:rsid w:val="00DE3A5C"/>
    <w:rsid w:val="00DE4A4F"/>
    <w:rsid w:val="00DE5376"/>
    <w:rsid w:val="00DE54BE"/>
    <w:rsid w:val="00DE57C7"/>
    <w:rsid w:val="00DE5DFB"/>
    <w:rsid w:val="00DE64CD"/>
    <w:rsid w:val="00DE669A"/>
    <w:rsid w:val="00DE73E0"/>
    <w:rsid w:val="00DE7629"/>
    <w:rsid w:val="00DE7988"/>
    <w:rsid w:val="00DF1585"/>
    <w:rsid w:val="00DF1CD5"/>
    <w:rsid w:val="00DF1DB7"/>
    <w:rsid w:val="00DF23D7"/>
    <w:rsid w:val="00DF268E"/>
    <w:rsid w:val="00DF2E82"/>
    <w:rsid w:val="00DF47A4"/>
    <w:rsid w:val="00DF519E"/>
    <w:rsid w:val="00DF5434"/>
    <w:rsid w:val="00DF60D4"/>
    <w:rsid w:val="00DF63D1"/>
    <w:rsid w:val="00DF6765"/>
    <w:rsid w:val="00DF690E"/>
    <w:rsid w:val="00DF72E0"/>
    <w:rsid w:val="00DF7616"/>
    <w:rsid w:val="00DF77AD"/>
    <w:rsid w:val="00E01115"/>
    <w:rsid w:val="00E026EE"/>
    <w:rsid w:val="00E03075"/>
    <w:rsid w:val="00E03F14"/>
    <w:rsid w:val="00E04782"/>
    <w:rsid w:val="00E055EE"/>
    <w:rsid w:val="00E06CF2"/>
    <w:rsid w:val="00E06D8F"/>
    <w:rsid w:val="00E077E2"/>
    <w:rsid w:val="00E07F9B"/>
    <w:rsid w:val="00E10838"/>
    <w:rsid w:val="00E135AD"/>
    <w:rsid w:val="00E149A6"/>
    <w:rsid w:val="00E14AA7"/>
    <w:rsid w:val="00E14BA5"/>
    <w:rsid w:val="00E154BD"/>
    <w:rsid w:val="00E15C82"/>
    <w:rsid w:val="00E15CED"/>
    <w:rsid w:val="00E1653D"/>
    <w:rsid w:val="00E165BA"/>
    <w:rsid w:val="00E16CA6"/>
    <w:rsid w:val="00E16E5A"/>
    <w:rsid w:val="00E1732A"/>
    <w:rsid w:val="00E177C7"/>
    <w:rsid w:val="00E17960"/>
    <w:rsid w:val="00E20AB6"/>
    <w:rsid w:val="00E212B3"/>
    <w:rsid w:val="00E21C87"/>
    <w:rsid w:val="00E223C1"/>
    <w:rsid w:val="00E22535"/>
    <w:rsid w:val="00E2297E"/>
    <w:rsid w:val="00E22C63"/>
    <w:rsid w:val="00E2351D"/>
    <w:rsid w:val="00E2483C"/>
    <w:rsid w:val="00E24ECD"/>
    <w:rsid w:val="00E25A8C"/>
    <w:rsid w:val="00E27F91"/>
    <w:rsid w:val="00E30866"/>
    <w:rsid w:val="00E3140C"/>
    <w:rsid w:val="00E3185B"/>
    <w:rsid w:val="00E329E4"/>
    <w:rsid w:val="00E330F4"/>
    <w:rsid w:val="00E330FD"/>
    <w:rsid w:val="00E33439"/>
    <w:rsid w:val="00E34459"/>
    <w:rsid w:val="00E349DA"/>
    <w:rsid w:val="00E35B25"/>
    <w:rsid w:val="00E35EAA"/>
    <w:rsid w:val="00E37517"/>
    <w:rsid w:val="00E37B81"/>
    <w:rsid w:val="00E40A75"/>
    <w:rsid w:val="00E40F36"/>
    <w:rsid w:val="00E410EA"/>
    <w:rsid w:val="00E414C3"/>
    <w:rsid w:val="00E42304"/>
    <w:rsid w:val="00E42460"/>
    <w:rsid w:val="00E4268B"/>
    <w:rsid w:val="00E426D7"/>
    <w:rsid w:val="00E42A3D"/>
    <w:rsid w:val="00E4320A"/>
    <w:rsid w:val="00E453CD"/>
    <w:rsid w:val="00E456BA"/>
    <w:rsid w:val="00E45A6E"/>
    <w:rsid w:val="00E4753B"/>
    <w:rsid w:val="00E47C85"/>
    <w:rsid w:val="00E47D64"/>
    <w:rsid w:val="00E47EC8"/>
    <w:rsid w:val="00E5000A"/>
    <w:rsid w:val="00E509CA"/>
    <w:rsid w:val="00E518CD"/>
    <w:rsid w:val="00E525F9"/>
    <w:rsid w:val="00E5288A"/>
    <w:rsid w:val="00E52F7C"/>
    <w:rsid w:val="00E541D8"/>
    <w:rsid w:val="00E54EF8"/>
    <w:rsid w:val="00E551D1"/>
    <w:rsid w:val="00E55EE0"/>
    <w:rsid w:val="00E57035"/>
    <w:rsid w:val="00E57600"/>
    <w:rsid w:val="00E576C4"/>
    <w:rsid w:val="00E576C8"/>
    <w:rsid w:val="00E6064F"/>
    <w:rsid w:val="00E61027"/>
    <w:rsid w:val="00E611A6"/>
    <w:rsid w:val="00E616E0"/>
    <w:rsid w:val="00E61E6A"/>
    <w:rsid w:val="00E6202C"/>
    <w:rsid w:val="00E62D08"/>
    <w:rsid w:val="00E62FC2"/>
    <w:rsid w:val="00E63567"/>
    <w:rsid w:val="00E641AA"/>
    <w:rsid w:val="00E645DE"/>
    <w:rsid w:val="00E649DC"/>
    <w:rsid w:val="00E64EEC"/>
    <w:rsid w:val="00E65ED2"/>
    <w:rsid w:val="00E6625B"/>
    <w:rsid w:val="00E66BEE"/>
    <w:rsid w:val="00E66C70"/>
    <w:rsid w:val="00E67023"/>
    <w:rsid w:val="00E71D16"/>
    <w:rsid w:val="00E73620"/>
    <w:rsid w:val="00E742B8"/>
    <w:rsid w:val="00E74E9B"/>
    <w:rsid w:val="00E750A9"/>
    <w:rsid w:val="00E75270"/>
    <w:rsid w:val="00E75697"/>
    <w:rsid w:val="00E7599E"/>
    <w:rsid w:val="00E76765"/>
    <w:rsid w:val="00E768DB"/>
    <w:rsid w:val="00E769E4"/>
    <w:rsid w:val="00E7795C"/>
    <w:rsid w:val="00E77E55"/>
    <w:rsid w:val="00E80320"/>
    <w:rsid w:val="00E80631"/>
    <w:rsid w:val="00E806F3"/>
    <w:rsid w:val="00E80BB3"/>
    <w:rsid w:val="00E80C0C"/>
    <w:rsid w:val="00E80E6F"/>
    <w:rsid w:val="00E80FDB"/>
    <w:rsid w:val="00E810AB"/>
    <w:rsid w:val="00E81253"/>
    <w:rsid w:val="00E81ACD"/>
    <w:rsid w:val="00E826F1"/>
    <w:rsid w:val="00E82D49"/>
    <w:rsid w:val="00E82DC4"/>
    <w:rsid w:val="00E8307A"/>
    <w:rsid w:val="00E8341A"/>
    <w:rsid w:val="00E83A8F"/>
    <w:rsid w:val="00E83D0B"/>
    <w:rsid w:val="00E83FAA"/>
    <w:rsid w:val="00E8479B"/>
    <w:rsid w:val="00E86A93"/>
    <w:rsid w:val="00E86E3E"/>
    <w:rsid w:val="00E87095"/>
    <w:rsid w:val="00E90F5F"/>
    <w:rsid w:val="00E91872"/>
    <w:rsid w:val="00E92BFF"/>
    <w:rsid w:val="00E9378E"/>
    <w:rsid w:val="00E94381"/>
    <w:rsid w:val="00E943CE"/>
    <w:rsid w:val="00E945D1"/>
    <w:rsid w:val="00E94D56"/>
    <w:rsid w:val="00E951C5"/>
    <w:rsid w:val="00E95D97"/>
    <w:rsid w:val="00E96584"/>
    <w:rsid w:val="00E97881"/>
    <w:rsid w:val="00EA0366"/>
    <w:rsid w:val="00EA0777"/>
    <w:rsid w:val="00EA0DCA"/>
    <w:rsid w:val="00EA0E8E"/>
    <w:rsid w:val="00EA1ACE"/>
    <w:rsid w:val="00EA1AD2"/>
    <w:rsid w:val="00EA1B0C"/>
    <w:rsid w:val="00EA1FD6"/>
    <w:rsid w:val="00EA2615"/>
    <w:rsid w:val="00EA51C6"/>
    <w:rsid w:val="00EA5652"/>
    <w:rsid w:val="00EA5FAA"/>
    <w:rsid w:val="00EA64F2"/>
    <w:rsid w:val="00EA691D"/>
    <w:rsid w:val="00EA6AF9"/>
    <w:rsid w:val="00EA726C"/>
    <w:rsid w:val="00EB05DE"/>
    <w:rsid w:val="00EB1166"/>
    <w:rsid w:val="00EB2094"/>
    <w:rsid w:val="00EB2186"/>
    <w:rsid w:val="00EB2557"/>
    <w:rsid w:val="00EB27BB"/>
    <w:rsid w:val="00EB2B4A"/>
    <w:rsid w:val="00EB3D2C"/>
    <w:rsid w:val="00EB4E49"/>
    <w:rsid w:val="00EB556E"/>
    <w:rsid w:val="00EB671D"/>
    <w:rsid w:val="00EB70B2"/>
    <w:rsid w:val="00EB7D1F"/>
    <w:rsid w:val="00EC0C88"/>
    <w:rsid w:val="00EC18C7"/>
    <w:rsid w:val="00EC1A07"/>
    <w:rsid w:val="00EC26EF"/>
    <w:rsid w:val="00EC2CA1"/>
    <w:rsid w:val="00EC34EB"/>
    <w:rsid w:val="00EC3DA0"/>
    <w:rsid w:val="00EC5A58"/>
    <w:rsid w:val="00EC619F"/>
    <w:rsid w:val="00EC6CD6"/>
    <w:rsid w:val="00EC6D9E"/>
    <w:rsid w:val="00EC6E06"/>
    <w:rsid w:val="00ED04C9"/>
    <w:rsid w:val="00ED066F"/>
    <w:rsid w:val="00ED0F0D"/>
    <w:rsid w:val="00ED1305"/>
    <w:rsid w:val="00ED1E40"/>
    <w:rsid w:val="00ED214B"/>
    <w:rsid w:val="00ED229F"/>
    <w:rsid w:val="00ED2306"/>
    <w:rsid w:val="00ED2590"/>
    <w:rsid w:val="00ED25FC"/>
    <w:rsid w:val="00ED29CC"/>
    <w:rsid w:val="00ED2E49"/>
    <w:rsid w:val="00ED2E79"/>
    <w:rsid w:val="00ED5C3D"/>
    <w:rsid w:val="00ED5E90"/>
    <w:rsid w:val="00ED5EF6"/>
    <w:rsid w:val="00ED6A33"/>
    <w:rsid w:val="00ED6CF3"/>
    <w:rsid w:val="00ED7E8F"/>
    <w:rsid w:val="00EE16CC"/>
    <w:rsid w:val="00EE1A10"/>
    <w:rsid w:val="00EE1B52"/>
    <w:rsid w:val="00EE25F8"/>
    <w:rsid w:val="00EE375F"/>
    <w:rsid w:val="00EE48A1"/>
    <w:rsid w:val="00EE5910"/>
    <w:rsid w:val="00EE6C26"/>
    <w:rsid w:val="00EF0D38"/>
    <w:rsid w:val="00EF16ED"/>
    <w:rsid w:val="00EF34F3"/>
    <w:rsid w:val="00EF3927"/>
    <w:rsid w:val="00EF44B6"/>
    <w:rsid w:val="00EF56EC"/>
    <w:rsid w:val="00EF6217"/>
    <w:rsid w:val="00EF675C"/>
    <w:rsid w:val="00EF71A9"/>
    <w:rsid w:val="00EF764E"/>
    <w:rsid w:val="00F0032D"/>
    <w:rsid w:val="00F006BA"/>
    <w:rsid w:val="00F00D94"/>
    <w:rsid w:val="00F00E1C"/>
    <w:rsid w:val="00F0108F"/>
    <w:rsid w:val="00F01B4F"/>
    <w:rsid w:val="00F02F1E"/>
    <w:rsid w:val="00F03081"/>
    <w:rsid w:val="00F03409"/>
    <w:rsid w:val="00F0385E"/>
    <w:rsid w:val="00F062C7"/>
    <w:rsid w:val="00F06353"/>
    <w:rsid w:val="00F068F4"/>
    <w:rsid w:val="00F06DAF"/>
    <w:rsid w:val="00F071B3"/>
    <w:rsid w:val="00F07BB0"/>
    <w:rsid w:val="00F10BDB"/>
    <w:rsid w:val="00F11664"/>
    <w:rsid w:val="00F126BE"/>
    <w:rsid w:val="00F12754"/>
    <w:rsid w:val="00F13166"/>
    <w:rsid w:val="00F13F07"/>
    <w:rsid w:val="00F1405E"/>
    <w:rsid w:val="00F15181"/>
    <w:rsid w:val="00F15645"/>
    <w:rsid w:val="00F158CA"/>
    <w:rsid w:val="00F16468"/>
    <w:rsid w:val="00F16CC3"/>
    <w:rsid w:val="00F17B24"/>
    <w:rsid w:val="00F20B39"/>
    <w:rsid w:val="00F21B2D"/>
    <w:rsid w:val="00F21D03"/>
    <w:rsid w:val="00F221A2"/>
    <w:rsid w:val="00F23348"/>
    <w:rsid w:val="00F23451"/>
    <w:rsid w:val="00F236FE"/>
    <w:rsid w:val="00F23B95"/>
    <w:rsid w:val="00F23DA3"/>
    <w:rsid w:val="00F23DCE"/>
    <w:rsid w:val="00F23EDB"/>
    <w:rsid w:val="00F23F8D"/>
    <w:rsid w:val="00F245CB"/>
    <w:rsid w:val="00F25824"/>
    <w:rsid w:val="00F259E3"/>
    <w:rsid w:val="00F25AD7"/>
    <w:rsid w:val="00F2680C"/>
    <w:rsid w:val="00F272F9"/>
    <w:rsid w:val="00F2743F"/>
    <w:rsid w:val="00F27995"/>
    <w:rsid w:val="00F27A6B"/>
    <w:rsid w:val="00F31695"/>
    <w:rsid w:val="00F31AE8"/>
    <w:rsid w:val="00F32818"/>
    <w:rsid w:val="00F32960"/>
    <w:rsid w:val="00F32EA3"/>
    <w:rsid w:val="00F3324C"/>
    <w:rsid w:val="00F33803"/>
    <w:rsid w:val="00F339B0"/>
    <w:rsid w:val="00F343D1"/>
    <w:rsid w:val="00F36754"/>
    <w:rsid w:val="00F40322"/>
    <w:rsid w:val="00F40BE5"/>
    <w:rsid w:val="00F40E57"/>
    <w:rsid w:val="00F40F09"/>
    <w:rsid w:val="00F41138"/>
    <w:rsid w:val="00F41188"/>
    <w:rsid w:val="00F412AF"/>
    <w:rsid w:val="00F420D8"/>
    <w:rsid w:val="00F42B94"/>
    <w:rsid w:val="00F43023"/>
    <w:rsid w:val="00F43C56"/>
    <w:rsid w:val="00F44722"/>
    <w:rsid w:val="00F45C2C"/>
    <w:rsid w:val="00F45C4E"/>
    <w:rsid w:val="00F46423"/>
    <w:rsid w:val="00F46788"/>
    <w:rsid w:val="00F46EC9"/>
    <w:rsid w:val="00F47244"/>
    <w:rsid w:val="00F509A3"/>
    <w:rsid w:val="00F50F7A"/>
    <w:rsid w:val="00F51E45"/>
    <w:rsid w:val="00F528A0"/>
    <w:rsid w:val="00F52A36"/>
    <w:rsid w:val="00F53EE8"/>
    <w:rsid w:val="00F5406C"/>
    <w:rsid w:val="00F54792"/>
    <w:rsid w:val="00F555B4"/>
    <w:rsid w:val="00F559FD"/>
    <w:rsid w:val="00F5643B"/>
    <w:rsid w:val="00F5686B"/>
    <w:rsid w:val="00F573AC"/>
    <w:rsid w:val="00F57557"/>
    <w:rsid w:val="00F576B5"/>
    <w:rsid w:val="00F5785B"/>
    <w:rsid w:val="00F60B84"/>
    <w:rsid w:val="00F6160F"/>
    <w:rsid w:val="00F61C49"/>
    <w:rsid w:val="00F62EB0"/>
    <w:rsid w:val="00F64BFF"/>
    <w:rsid w:val="00F65452"/>
    <w:rsid w:val="00F65A6F"/>
    <w:rsid w:val="00F65DBA"/>
    <w:rsid w:val="00F670F3"/>
    <w:rsid w:val="00F7008D"/>
    <w:rsid w:val="00F71582"/>
    <w:rsid w:val="00F72E27"/>
    <w:rsid w:val="00F731B9"/>
    <w:rsid w:val="00F73A5A"/>
    <w:rsid w:val="00F73FFE"/>
    <w:rsid w:val="00F744A3"/>
    <w:rsid w:val="00F752D0"/>
    <w:rsid w:val="00F7553E"/>
    <w:rsid w:val="00F75F97"/>
    <w:rsid w:val="00F7683A"/>
    <w:rsid w:val="00F803F6"/>
    <w:rsid w:val="00F8083C"/>
    <w:rsid w:val="00F808C7"/>
    <w:rsid w:val="00F80C1C"/>
    <w:rsid w:val="00F815D4"/>
    <w:rsid w:val="00F819CB"/>
    <w:rsid w:val="00F822A6"/>
    <w:rsid w:val="00F833A2"/>
    <w:rsid w:val="00F83CF8"/>
    <w:rsid w:val="00F84F2A"/>
    <w:rsid w:val="00F85073"/>
    <w:rsid w:val="00F85599"/>
    <w:rsid w:val="00F85C1E"/>
    <w:rsid w:val="00F86568"/>
    <w:rsid w:val="00F86ABF"/>
    <w:rsid w:val="00F86F89"/>
    <w:rsid w:val="00F87DDB"/>
    <w:rsid w:val="00F922E8"/>
    <w:rsid w:val="00F92361"/>
    <w:rsid w:val="00F93D74"/>
    <w:rsid w:val="00F949A9"/>
    <w:rsid w:val="00F94F78"/>
    <w:rsid w:val="00F95450"/>
    <w:rsid w:val="00F95E4C"/>
    <w:rsid w:val="00FA06C7"/>
    <w:rsid w:val="00FA0DFE"/>
    <w:rsid w:val="00FA1C4D"/>
    <w:rsid w:val="00FA2009"/>
    <w:rsid w:val="00FA245F"/>
    <w:rsid w:val="00FA393C"/>
    <w:rsid w:val="00FA454F"/>
    <w:rsid w:val="00FA4F1B"/>
    <w:rsid w:val="00FA5D0F"/>
    <w:rsid w:val="00FA6766"/>
    <w:rsid w:val="00FB08D1"/>
    <w:rsid w:val="00FB0B0A"/>
    <w:rsid w:val="00FB0CA3"/>
    <w:rsid w:val="00FB0DE5"/>
    <w:rsid w:val="00FB0F6A"/>
    <w:rsid w:val="00FB2C20"/>
    <w:rsid w:val="00FB2C8B"/>
    <w:rsid w:val="00FB2EF2"/>
    <w:rsid w:val="00FB30B4"/>
    <w:rsid w:val="00FB33B6"/>
    <w:rsid w:val="00FB363C"/>
    <w:rsid w:val="00FB3B43"/>
    <w:rsid w:val="00FB3F5E"/>
    <w:rsid w:val="00FB483B"/>
    <w:rsid w:val="00FB56B4"/>
    <w:rsid w:val="00FB6FDF"/>
    <w:rsid w:val="00FB76A5"/>
    <w:rsid w:val="00FC06B1"/>
    <w:rsid w:val="00FC14AC"/>
    <w:rsid w:val="00FC1768"/>
    <w:rsid w:val="00FC1B77"/>
    <w:rsid w:val="00FC4399"/>
    <w:rsid w:val="00FC4637"/>
    <w:rsid w:val="00FC48FC"/>
    <w:rsid w:val="00FC496F"/>
    <w:rsid w:val="00FC4F80"/>
    <w:rsid w:val="00FC5B7C"/>
    <w:rsid w:val="00FC5BE7"/>
    <w:rsid w:val="00FC7296"/>
    <w:rsid w:val="00FC7732"/>
    <w:rsid w:val="00FD0880"/>
    <w:rsid w:val="00FD170D"/>
    <w:rsid w:val="00FD208A"/>
    <w:rsid w:val="00FD2371"/>
    <w:rsid w:val="00FD25C6"/>
    <w:rsid w:val="00FD296D"/>
    <w:rsid w:val="00FD31FC"/>
    <w:rsid w:val="00FD3FDE"/>
    <w:rsid w:val="00FD5B90"/>
    <w:rsid w:val="00FD6CF2"/>
    <w:rsid w:val="00FD6D36"/>
    <w:rsid w:val="00FD6F93"/>
    <w:rsid w:val="00FE06B6"/>
    <w:rsid w:val="00FE09EE"/>
    <w:rsid w:val="00FE0E83"/>
    <w:rsid w:val="00FE117D"/>
    <w:rsid w:val="00FE11AF"/>
    <w:rsid w:val="00FE1829"/>
    <w:rsid w:val="00FE1C65"/>
    <w:rsid w:val="00FE1D9B"/>
    <w:rsid w:val="00FE2333"/>
    <w:rsid w:val="00FE242D"/>
    <w:rsid w:val="00FE2C83"/>
    <w:rsid w:val="00FE4C99"/>
    <w:rsid w:val="00FE5045"/>
    <w:rsid w:val="00FE5AE6"/>
    <w:rsid w:val="00FE6565"/>
    <w:rsid w:val="00FE659E"/>
    <w:rsid w:val="00FF00EC"/>
    <w:rsid w:val="00FF0B04"/>
    <w:rsid w:val="00FF0CCA"/>
    <w:rsid w:val="00FF1400"/>
    <w:rsid w:val="00FF2226"/>
    <w:rsid w:val="00FF3602"/>
    <w:rsid w:val="00FF3ACC"/>
    <w:rsid w:val="00FF48F2"/>
    <w:rsid w:val="00FF4E4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1A3E01C-DADF-4168-A680-0C0CF342F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28"/>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paragraph" w:customStyle="1" w:styleId="TAC">
    <w:name w:val="TAC"/>
    <w:basedOn w:val="TAL"/>
    <w:link w:val="TACChar"/>
    <w:rsid w:val="00765530"/>
    <w:pPr>
      <w:jc w:val="center"/>
    </w:pPr>
    <w:rPr>
      <w:lang w:val="en-GB" w:eastAsia="ko-KR"/>
    </w:rPr>
  </w:style>
  <w:style w:type="character" w:customStyle="1" w:styleId="TACChar">
    <w:name w:val="TAC Char"/>
    <w:link w:val="TAC"/>
    <w:qFormat/>
    <w:locked/>
    <w:rsid w:val="00765530"/>
    <w:rPr>
      <w:rFonts w:ascii="Arial" w:eastAsia="Times New Roman" w:hAnsi="Arial" w:cs="Times New Roman"/>
      <w:sz w:val="18"/>
      <w:szCs w:val="20"/>
      <w:lang w:val="en-GB" w:eastAsia="ko-KR"/>
    </w:rPr>
  </w:style>
  <w:style w:type="character" w:customStyle="1" w:styleId="CommentTextChar1">
    <w:name w:val="Comment Text Char1"/>
    <w:uiPriority w:val="99"/>
    <w:locked/>
    <w:rsid w:val="00657365"/>
    <w:rPr>
      <w:rFonts w:eastAsia="Calibri"/>
      <w:lang w:eastAsia="en-S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61810113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5NUHHDQN7SK2-1476151046-527814</_dlc_DocId>
    <_dlc_DocIdUrl xmlns="f166a696-7b5b-4ccd-9f0c-ffde0cceec81">
      <Url>https://ericsson.sharepoint.com/sites/star/_layouts/15/DocIdRedir.aspx?ID=5NUHHDQN7SK2-1476151046-527814</Url>
      <Description>5NUHHDQN7SK2-1476151046-527814</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3.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f166a696-7b5b-4ccd-9f0c-ffde0cceec81"/>
    <ds:schemaRef ds:uri="http://www.w3.org/XML/1998/namespace"/>
    <ds:schemaRef ds:uri="d8762117-8292-4133-b1c7-eab5c6487cfd"/>
    <ds:schemaRef ds:uri="http://schemas.microsoft.com/sharepoint/v4"/>
    <ds:schemaRef ds:uri="611109f9-ed58-4498-a270-1fb2086a5321"/>
    <ds:schemaRef ds:uri="http://purl.org/dc/dcmitype/"/>
  </ds:schemaRefs>
</ds:datastoreItem>
</file>

<file path=customXml/itemProps6.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10940</TotalTime>
  <Pages>4</Pages>
  <Words>1288</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2416</cp:revision>
  <dcterms:created xsi:type="dcterms:W3CDTF">2020-10-18T06:11:00Z</dcterms:created>
  <dcterms:modified xsi:type="dcterms:W3CDTF">2022-09-28T07:17:00Z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344e7a57-d583-4d0b-9584-32f1545f9628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